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3D" w:rsidRPr="000901AB" w:rsidRDefault="0067273D" w:rsidP="0067273D">
      <w:pPr>
        <w:pStyle w:val="a3"/>
        <w:jc w:val="center"/>
        <w:rPr>
          <w:rFonts w:ascii="Times New Roman" w:hAnsi="Times New Roman" w:cs="Times New Roman"/>
          <w:b/>
          <w:sz w:val="28"/>
          <w:szCs w:val="28"/>
        </w:rPr>
      </w:pPr>
      <w:r w:rsidRPr="000901AB">
        <w:rPr>
          <w:rFonts w:ascii="Times New Roman" w:hAnsi="Times New Roman" w:cs="Times New Roman"/>
          <w:b/>
          <w:sz w:val="28"/>
          <w:szCs w:val="28"/>
        </w:rPr>
        <w:t>Информация о мерах социальной поддержки, установленных законодательством Челябинской области для участников специальной военной операции и членов их семей</w:t>
      </w:r>
    </w:p>
    <w:p w:rsidR="0067273D" w:rsidRPr="000901AB" w:rsidRDefault="0067273D" w:rsidP="0067273D">
      <w:pPr>
        <w:pStyle w:val="a3"/>
        <w:jc w:val="center"/>
        <w:rPr>
          <w:rFonts w:ascii="Times New Roman" w:hAnsi="Times New Roman" w:cs="Times New Roman"/>
          <w:b/>
          <w:sz w:val="28"/>
          <w:szCs w:val="28"/>
        </w:rPr>
      </w:pPr>
    </w:p>
    <w:tbl>
      <w:tblPr>
        <w:tblStyle w:val="a4"/>
        <w:tblW w:w="16444" w:type="dxa"/>
        <w:tblInd w:w="-318" w:type="dxa"/>
        <w:tblLayout w:type="fixed"/>
        <w:tblLook w:val="04A0"/>
      </w:tblPr>
      <w:tblGrid>
        <w:gridCol w:w="567"/>
        <w:gridCol w:w="10774"/>
        <w:gridCol w:w="5103"/>
      </w:tblGrid>
      <w:tr w:rsidR="0067273D" w:rsidRPr="000901AB" w:rsidTr="0067273D">
        <w:tc>
          <w:tcPr>
            <w:tcW w:w="16444" w:type="dxa"/>
            <w:gridSpan w:val="3"/>
          </w:tcPr>
          <w:p w:rsidR="0067273D" w:rsidRPr="000901AB" w:rsidRDefault="0067273D" w:rsidP="00F25C69">
            <w:pPr>
              <w:pStyle w:val="a3"/>
              <w:jc w:val="center"/>
              <w:rPr>
                <w:rFonts w:ascii="Times New Roman" w:hAnsi="Times New Roman" w:cs="Times New Roman"/>
                <w:b/>
              </w:rPr>
            </w:pPr>
            <w:r w:rsidRPr="000901AB">
              <w:rPr>
                <w:rFonts w:ascii="Times New Roman" w:hAnsi="Times New Roman" w:cs="Times New Roman"/>
                <w:b/>
              </w:rPr>
              <w:t xml:space="preserve">Закон Челябинской области от 29.06.2022 г. № </w:t>
            </w:r>
            <w:r w:rsidRPr="000901AB">
              <w:rPr>
                <w:rStyle w:val="a5"/>
                <w:rFonts w:ascii="Times New Roman" w:hAnsi="Times New Roman" w:cs="Times New Roman"/>
                <w:b/>
                <w:i w:val="0"/>
                <w:iCs w:val="0"/>
              </w:rPr>
              <w:t>623</w:t>
            </w:r>
            <w:r w:rsidRPr="000901AB">
              <w:rPr>
                <w:rFonts w:ascii="Times New Roman" w:hAnsi="Times New Roman" w:cs="Times New Roman"/>
                <w:b/>
              </w:rPr>
              <w:t>-</w:t>
            </w:r>
            <w:r w:rsidRPr="000901AB">
              <w:rPr>
                <w:rStyle w:val="a5"/>
                <w:rFonts w:ascii="Times New Roman" w:hAnsi="Times New Roman" w:cs="Times New Roman"/>
                <w:b/>
                <w:i w:val="0"/>
                <w:iCs w:val="0"/>
              </w:rPr>
              <w:t>ЗО «</w:t>
            </w:r>
            <w:r w:rsidRPr="000901AB">
              <w:rPr>
                <w:rFonts w:ascii="Times New Roman" w:hAnsi="Times New Roman" w:cs="Times New Roman"/>
                <w:b/>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67273D" w:rsidRPr="000901AB" w:rsidRDefault="0067273D" w:rsidP="00F25C69">
            <w:pPr>
              <w:pStyle w:val="a3"/>
              <w:jc w:val="center"/>
              <w:rPr>
                <w:rFonts w:ascii="Times New Roman" w:hAnsi="Times New Roman" w:cs="Times New Roman"/>
                <w:b/>
              </w:rPr>
            </w:pP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w:t>
            </w:r>
          </w:p>
        </w:tc>
        <w:tc>
          <w:tcPr>
            <w:tcW w:w="10774"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Категории граждан</w:t>
            </w:r>
          </w:p>
        </w:tc>
        <w:tc>
          <w:tcPr>
            <w:tcW w:w="5103"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Меры социальной поддержки</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w:t>
            </w:r>
          </w:p>
        </w:tc>
        <w:tc>
          <w:tcPr>
            <w:tcW w:w="10774"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2</w:t>
            </w:r>
          </w:p>
        </w:tc>
        <w:tc>
          <w:tcPr>
            <w:tcW w:w="5103"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3</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w:t>
            </w:r>
          </w:p>
        </w:tc>
        <w:tc>
          <w:tcPr>
            <w:tcW w:w="10774" w:type="dxa"/>
          </w:tcPr>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rPr>
              <w:t>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 подведомственных органам публичной власти, работники иных организаций,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 а также лица из их числа</w:t>
            </w:r>
            <w:proofErr w:type="gramEnd"/>
            <w:r w:rsidRPr="000901AB">
              <w:rPr>
                <w:rFonts w:ascii="Times New Roman" w:hAnsi="Times New Roman" w:cs="Times New Roman"/>
              </w:rPr>
              <w:t xml:space="preserve">, </w:t>
            </w:r>
            <w:proofErr w:type="gramStart"/>
            <w:r w:rsidRPr="000901AB">
              <w:rPr>
                <w:rFonts w:ascii="Times New Roman" w:hAnsi="Times New Roman" w:cs="Times New Roman"/>
              </w:rPr>
              <w:t>уволенные из указанных организаций, учреждений (освобожденные от указанных должностей) (далее - командированные лица), принимавшие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этих территориях (далее - выполнение задач, работ (оказание услуг)), получившие увечье (ранение, травму, контузию) при выполнении задач, работ (оказании услуг)</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300,00 тыс.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2</w:t>
            </w:r>
          </w:p>
        </w:tc>
        <w:tc>
          <w:tcPr>
            <w:tcW w:w="10774" w:type="dxa"/>
          </w:tcPr>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rPr>
              <w:t>Волонтеры, осуществлявшие свою деятельность на территориях Донецкой Народной Республики, Луганской Народной Республики, Запорожской области, Херсонской области (далее - волонтеры) и получившие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300,00 тыс. рублей</w:t>
            </w:r>
          </w:p>
        </w:tc>
      </w:tr>
      <w:tr w:rsidR="0067273D" w:rsidRPr="000901AB" w:rsidTr="0067273D">
        <w:trPr>
          <w:trHeight w:val="737"/>
        </w:trPr>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3</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Командированные лица и волонтеры, ставшие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500,00 тыс. рублей (при этом учитывается единовременная выплата, произведенная за ранение)</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4</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задач, работ (оказании услуг).</w:t>
            </w:r>
          </w:p>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shd w:val="clear" w:color="auto" w:fill="FFFFFF"/>
              </w:rPr>
              <w:t>К членам семей относятся супруг (супруга) погибшего (умершего), родители погибшего (умершего), дети погибшего (умершего) в возрасте до 18 лет, дети погибшего (умершего) старше 18 лет, ставшие инвалидами до достижения ими возраста 18 лет, и дети погибшего (умершего) в возрасте до 23 лет, которые обучаются в организациях, осуществляющих образовательную деятельность, по очной форме обучения</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200,00 тыс. рублей каждому из членов семьи</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5</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Члены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и Луганской Народной Республики вследствие увечья (ранения, травмы, контузии) или заболевания, полученных ими при осуществлении такой деятельности.</w:t>
            </w:r>
          </w:p>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shd w:val="clear" w:color="auto" w:fill="FFFFFF"/>
              </w:rPr>
              <w:lastRenderedPageBreak/>
              <w:t>К членам семей относятся супруг (супруга) погибшего (умершего), родители погибшего (умершего), дети погибшего (умершего) в возрасте до 18 лет, дети погибшего (умершего) старше 18 лет, ставшие инвалидами до достижения ими возраста 18 лет, и дети погибшего (умершего) в возрасте до 23 лет, которые обучаются в организациях, осуществляющих образовательную деятельность, по очной форме обучения</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lastRenderedPageBreak/>
              <w:t>Единовременная выплата 200,00 тыс. рублей каждому из членов семьи</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lastRenderedPageBreak/>
              <w:t>6</w:t>
            </w:r>
          </w:p>
        </w:tc>
        <w:tc>
          <w:tcPr>
            <w:tcW w:w="10774" w:type="dxa"/>
          </w:tcPr>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rPr>
              <w:t>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принимавшие (принимающие) участие в специальной военной операции (далее - военнослужащие) и получившие в ходе ее проведения увечье (ранение, травму, контузию)</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300,00 тыс.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7</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Граждане, пребывающие в запасе, добровольно принимавшие (принимающие) участие в специальной военной операции в составе добровольческих отрядов (далее - добровольцы) и получившие в ходе ее проведения увечье (ранение, травму, контузию);</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300,00 тыс.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8</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 xml:space="preserve">Военнослужащие, добровольцы, ставшие инвалидами вследствие увечья (ранения, травмы, контузии) или заболевания, </w:t>
            </w:r>
            <w:proofErr w:type="gramStart"/>
            <w:r w:rsidRPr="000901AB">
              <w:rPr>
                <w:rFonts w:ascii="Times New Roman" w:hAnsi="Times New Roman" w:cs="Times New Roman"/>
              </w:rPr>
              <w:t>полученных</w:t>
            </w:r>
            <w:proofErr w:type="gramEnd"/>
            <w:r w:rsidRPr="000901AB">
              <w:rPr>
                <w:rFonts w:ascii="Times New Roman" w:hAnsi="Times New Roman" w:cs="Times New Roman"/>
              </w:rPr>
              <w:t xml:space="preserve"> ими в результате участия в специальной военной операции</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500,00 тыс. рублей (при этом учитывается единовременная выплата, произведенная за ранение)</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9</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Члены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w:t>
            </w:r>
          </w:p>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rPr>
              <w:t>К членам семей относятся супруг (супруга) погибшего (умершего), родители погибшего (умершего), дети погибшего (умершего) (независимо от их возраста)</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 xml:space="preserve">Единовременная выплата 1,00 </w:t>
            </w:r>
            <w:proofErr w:type="spellStart"/>
            <w:proofErr w:type="gramStart"/>
            <w:r w:rsidRPr="000901AB">
              <w:rPr>
                <w:rFonts w:ascii="Times New Roman" w:hAnsi="Times New Roman" w:cs="Times New Roman"/>
              </w:rPr>
              <w:t>млн</w:t>
            </w:r>
            <w:proofErr w:type="spellEnd"/>
            <w:proofErr w:type="gramEnd"/>
            <w:r w:rsidRPr="000901AB">
              <w:rPr>
                <w:rFonts w:ascii="Times New Roman" w:hAnsi="Times New Roman" w:cs="Times New Roman"/>
              </w:rPr>
              <w:t xml:space="preserve"> рублей на семью в равных долях каждому из членов семьи</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10</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Члены семей добровольцев, 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отрядов вследствие увечья (ранения, травмы, контузии) или заболевания, полученных ими в результате участия в специальной военной операции.</w:t>
            </w:r>
          </w:p>
          <w:p w:rsidR="0067273D" w:rsidRPr="000901AB" w:rsidRDefault="0067273D" w:rsidP="00F25C69">
            <w:pPr>
              <w:pStyle w:val="a3"/>
              <w:jc w:val="both"/>
              <w:rPr>
                <w:rFonts w:ascii="Times New Roman" w:hAnsi="Times New Roman" w:cs="Times New Roman"/>
              </w:rPr>
            </w:pPr>
            <w:proofErr w:type="gramStart"/>
            <w:r w:rsidRPr="000901AB">
              <w:rPr>
                <w:rFonts w:ascii="Times New Roman" w:hAnsi="Times New Roman" w:cs="Times New Roman"/>
                <w:shd w:val="clear" w:color="auto" w:fill="FFFFFF"/>
              </w:rPr>
              <w:t>К членам семей относятся супруг (супруга) погибшего (умершего), родители погибшего (умершего), дети погибшего (умершего) (независимо от их возраста)</w:t>
            </w:r>
            <w:proofErr w:type="gramEnd"/>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 xml:space="preserve">Единовременная выплата 1,00 </w:t>
            </w:r>
            <w:proofErr w:type="spellStart"/>
            <w:proofErr w:type="gramStart"/>
            <w:r w:rsidRPr="000901AB">
              <w:rPr>
                <w:rFonts w:ascii="Times New Roman" w:hAnsi="Times New Roman" w:cs="Times New Roman"/>
              </w:rPr>
              <w:t>млн</w:t>
            </w:r>
            <w:proofErr w:type="spellEnd"/>
            <w:proofErr w:type="gramEnd"/>
            <w:r w:rsidRPr="000901AB">
              <w:rPr>
                <w:rFonts w:ascii="Times New Roman" w:hAnsi="Times New Roman" w:cs="Times New Roman"/>
              </w:rPr>
              <w:t xml:space="preserve"> рублей на семью в равных долях каждому из членов семьи</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11</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Граждане, заключившие контракт с Министерством обороны Российской Федерации для прохождения военной службы в батальонах «Южный Урал» и «</w:t>
            </w:r>
            <w:proofErr w:type="spellStart"/>
            <w:r w:rsidRPr="000901AB">
              <w:rPr>
                <w:rFonts w:ascii="Times New Roman" w:hAnsi="Times New Roman" w:cs="Times New Roman"/>
              </w:rPr>
              <w:t>Южноуралец</w:t>
            </w:r>
            <w:proofErr w:type="spellEnd"/>
            <w:r w:rsidRPr="000901AB">
              <w:rPr>
                <w:rFonts w:ascii="Times New Roman" w:hAnsi="Times New Roman" w:cs="Times New Roman"/>
              </w:rPr>
              <w:t>», формируемых в Челябинской области для последующего участия в проведении специальной военной операции (далее – батальон)</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 xml:space="preserve">1. Единовременная выплата в размере, определенном исходя из суммы 2 000 рублей в сутки за период со дня заключения ими контракта с Министерством обороны Российской Федерации для прохождения военной службы в батальонах и по день завершения периода участия указанных лиц в проведении боевого </w:t>
            </w:r>
            <w:proofErr w:type="spellStart"/>
            <w:r w:rsidRPr="000901AB">
              <w:rPr>
                <w:rFonts w:ascii="Times New Roman" w:hAnsi="Times New Roman" w:cs="Times New Roman"/>
              </w:rPr>
              <w:t>слаживания</w:t>
            </w:r>
            <w:proofErr w:type="spellEnd"/>
            <w:r w:rsidRPr="000901AB">
              <w:rPr>
                <w:rFonts w:ascii="Times New Roman" w:hAnsi="Times New Roman" w:cs="Times New Roman"/>
              </w:rPr>
              <w:t xml:space="preserve"> батальонов.</w:t>
            </w:r>
          </w:p>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 xml:space="preserve">2. Единовременная выплата в размере 150,00 тыс. рублей после завершения периода участия указанных лиц в проведении боевого </w:t>
            </w:r>
            <w:proofErr w:type="spellStart"/>
            <w:r w:rsidRPr="000901AB">
              <w:rPr>
                <w:rFonts w:ascii="Times New Roman" w:hAnsi="Times New Roman" w:cs="Times New Roman"/>
              </w:rPr>
              <w:t>слаживания</w:t>
            </w:r>
            <w:proofErr w:type="spellEnd"/>
            <w:r w:rsidRPr="000901AB">
              <w:rPr>
                <w:rFonts w:ascii="Times New Roman" w:hAnsi="Times New Roman" w:cs="Times New Roman"/>
              </w:rPr>
              <w:t xml:space="preserve"> батальонов</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12</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Дети граждан Российской Федерации, призванных на военную службу по мобилизации в Вооруженные Силы Российской Федерации в соответствии с </w:t>
            </w:r>
            <w:hyperlink r:id="rId4" w:anchor="/document/405309425/entry/0" w:history="1">
              <w:r w:rsidRPr="000901AB">
                <w:rPr>
                  <w:rStyle w:val="a6"/>
                  <w:rFonts w:ascii="Times New Roman" w:hAnsi="Times New Roman" w:cs="Times New Roman"/>
                  <w:color w:val="auto"/>
                  <w:u w:val="none"/>
                </w:rPr>
                <w:t>Указом</w:t>
              </w:r>
            </w:hyperlink>
            <w:r w:rsidRPr="000901AB">
              <w:rPr>
                <w:rFonts w:ascii="Times New Roman" w:hAnsi="Times New Roman" w:cs="Times New Roman"/>
              </w:rPr>
              <w:t> Президента Российской Федерации от 21 сентября 2022 года № 647 «Об объявлении частичной мобилизации в Российской Федерации»,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20,00 тыс. рублей на каждого ребенка</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13</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rPr>
              <w:t>Граждане Российской Федерации</w:t>
            </w:r>
            <w:r w:rsidRPr="000901AB">
              <w:rPr>
                <w:rFonts w:ascii="Times New Roman" w:hAnsi="Times New Roman"/>
                <w:shd w:val="clear" w:color="auto" w:fill="FFFFFF"/>
              </w:rPr>
              <w:t xml:space="preserve">, призванные на военную службу по мобилизации в Вооруженные Силы </w:t>
            </w:r>
            <w:r w:rsidRPr="000901AB">
              <w:rPr>
                <w:rFonts w:ascii="Times New Roman" w:hAnsi="Times New Roman"/>
                <w:shd w:val="clear" w:color="auto" w:fill="FFFFFF"/>
              </w:rPr>
              <w:lastRenderedPageBreak/>
              <w:t>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мобилизованный)</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lastRenderedPageBreak/>
              <w:t>Единовременная выплата 50,00 тыс.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lastRenderedPageBreak/>
              <w:t>14</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Дети граждан Российской Федерации, состоящих на учете в военных комиссариатах Челябинской области и заключивших контракт с Министерством обороны Российской Федерации в период с 21 сентября 2022 года по 31декабря 2023 года для прохождения военной службы,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20,00 тыс. рублей на каждого ребенка</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15</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Граждане Российской Федерации, состоящие на учете в военных комиссариатах Челябинской области и заключившие контракт с Министерством обороны Российской Федерации в период с 21 сентября 2022 года по 31 декабря 2023 года для прохождения военной службы</w:t>
            </w:r>
          </w:p>
          <w:p w:rsidR="0067273D" w:rsidRPr="000901AB" w:rsidRDefault="0067273D" w:rsidP="00F25C69">
            <w:pPr>
              <w:pStyle w:val="a3"/>
              <w:jc w:val="both"/>
              <w:rPr>
                <w:rFonts w:ascii="Times New Roman" w:hAnsi="Times New Roman" w:cs="Times New Roman"/>
              </w:rPr>
            </w:pP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выплата 50,00 тыс. рублей</w:t>
            </w:r>
          </w:p>
        </w:tc>
      </w:tr>
      <w:tr w:rsidR="0067273D" w:rsidRPr="000901AB" w:rsidTr="0067273D">
        <w:tc>
          <w:tcPr>
            <w:tcW w:w="16444" w:type="dxa"/>
            <w:gridSpan w:val="3"/>
          </w:tcPr>
          <w:p w:rsidR="0067273D" w:rsidRPr="000901AB" w:rsidRDefault="0067273D" w:rsidP="00F25C69">
            <w:pPr>
              <w:pStyle w:val="a3"/>
              <w:jc w:val="center"/>
              <w:rPr>
                <w:rFonts w:ascii="Times New Roman" w:hAnsi="Times New Roman" w:cs="Times New Roman"/>
                <w:b/>
              </w:rPr>
            </w:pPr>
          </w:p>
          <w:p w:rsidR="0067273D" w:rsidRPr="000901AB" w:rsidRDefault="0067273D" w:rsidP="00F25C69">
            <w:pPr>
              <w:pStyle w:val="a3"/>
              <w:jc w:val="center"/>
              <w:rPr>
                <w:rFonts w:ascii="Times New Roman" w:hAnsi="Times New Roman" w:cs="Times New Roman"/>
                <w:b/>
              </w:rPr>
            </w:pPr>
            <w:r w:rsidRPr="000901AB">
              <w:rPr>
                <w:rFonts w:ascii="Times New Roman" w:hAnsi="Times New Roman" w:cs="Times New Roman"/>
                <w:b/>
              </w:rPr>
              <w:t>Иные меры социальной поддержки</w:t>
            </w:r>
          </w:p>
          <w:p w:rsidR="0067273D" w:rsidRPr="000901AB" w:rsidRDefault="0067273D" w:rsidP="00F25C69">
            <w:pPr>
              <w:pStyle w:val="a3"/>
              <w:jc w:val="center"/>
              <w:rPr>
                <w:rFonts w:ascii="Times New Roman" w:hAnsi="Times New Roman" w:cs="Times New Roman"/>
                <w:b/>
              </w:rPr>
            </w:pPr>
          </w:p>
        </w:tc>
      </w:tr>
      <w:tr w:rsidR="0067273D" w:rsidRPr="000901AB" w:rsidTr="0067273D">
        <w:tc>
          <w:tcPr>
            <w:tcW w:w="16444" w:type="dxa"/>
            <w:gridSpan w:val="3"/>
          </w:tcPr>
          <w:p w:rsidR="0067273D" w:rsidRPr="000901AB" w:rsidRDefault="0067273D" w:rsidP="00F25C69">
            <w:pPr>
              <w:pStyle w:val="a3"/>
              <w:jc w:val="center"/>
              <w:rPr>
                <w:rFonts w:ascii="Times New Roman" w:hAnsi="Times New Roman" w:cs="Times New Roman"/>
                <w:b/>
              </w:rPr>
            </w:pPr>
          </w:p>
          <w:p w:rsidR="0067273D" w:rsidRPr="000901AB" w:rsidRDefault="0067273D" w:rsidP="00F25C69">
            <w:pPr>
              <w:pStyle w:val="a3"/>
              <w:jc w:val="center"/>
              <w:rPr>
                <w:rFonts w:ascii="Times New Roman" w:hAnsi="Times New Roman" w:cs="Times New Roman"/>
                <w:b/>
              </w:rPr>
            </w:pPr>
            <w:r w:rsidRPr="000901AB">
              <w:rPr>
                <w:rFonts w:ascii="Times New Roman" w:hAnsi="Times New Roman" w:cs="Times New Roman"/>
                <w:b/>
              </w:rPr>
              <w:t>Закон Челябинской области от 23.10.2014 г. № 36-ЗО «Об организации социального обслуживания граждан в Челябинской области»</w:t>
            </w:r>
          </w:p>
          <w:p w:rsidR="0067273D" w:rsidRPr="000901AB" w:rsidRDefault="0067273D" w:rsidP="00F25C69">
            <w:pPr>
              <w:pStyle w:val="a3"/>
              <w:jc w:val="center"/>
              <w:rPr>
                <w:rFonts w:ascii="Times New Roman" w:hAnsi="Times New Roman" w:cs="Times New Roman"/>
                <w:b/>
              </w:rPr>
            </w:pP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16</w:t>
            </w:r>
          </w:p>
        </w:tc>
        <w:tc>
          <w:tcPr>
            <w:tcW w:w="10774" w:type="dxa"/>
          </w:tcPr>
          <w:p w:rsidR="0067273D" w:rsidRPr="000901AB" w:rsidRDefault="0067273D" w:rsidP="00F25C69">
            <w:pPr>
              <w:pStyle w:val="a3"/>
              <w:jc w:val="both"/>
              <w:rPr>
                <w:rFonts w:ascii="Times New Roman" w:hAnsi="Times New Roman"/>
              </w:rPr>
            </w:pPr>
            <w:r w:rsidRPr="000901AB">
              <w:rPr>
                <w:rFonts w:ascii="Times New Roman" w:hAnsi="Times New Roman"/>
              </w:rPr>
              <w:t>Военнослужащие, добровольцы, граждане, проходящие службу в батальонах, мобилизованные</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rPr>
              <w:t>Предоставление бесплатно социальных услуг в форме социального обслуживания на дому, в полустационарной и стационарной формах социального обслуживания</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17</w:t>
            </w:r>
          </w:p>
        </w:tc>
        <w:tc>
          <w:tcPr>
            <w:tcW w:w="10774" w:type="dxa"/>
            <w:vAlign w:val="center"/>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Члены семей</w:t>
            </w:r>
            <w:r>
              <w:rPr>
                <w:rFonts w:ascii="Times New Roman" w:hAnsi="Times New Roman" w:cs="Times New Roman"/>
              </w:rPr>
              <w:t xml:space="preserve"> </w:t>
            </w:r>
            <w:r w:rsidRPr="000901AB">
              <w:rPr>
                <w:rFonts w:ascii="Times New Roman" w:hAnsi="Times New Roman" w:cs="Times New Roman"/>
              </w:rPr>
              <w:t xml:space="preserve">мобилизованных из числа граждан пожилого возраста и инвалидов I или II группы, признанных в установленном </w:t>
            </w:r>
            <w:proofErr w:type="gramStart"/>
            <w:r w:rsidRPr="000901AB">
              <w:rPr>
                <w:rFonts w:ascii="Times New Roman" w:hAnsi="Times New Roman" w:cs="Times New Roman"/>
              </w:rPr>
              <w:t>порядке</w:t>
            </w:r>
            <w:proofErr w:type="gramEnd"/>
            <w:r w:rsidRPr="000901AB">
              <w:rPr>
                <w:rFonts w:ascii="Times New Roman" w:hAnsi="Times New Roman" w:cs="Times New Roman"/>
              </w:rPr>
              <w:t xml:space="preserve"> нуждающимися в социальном обслуживании</w:t>
            </w:r>
          </w:p>
          <w:p w:rsidR="0067273D" w:rsidRPr="000901AB" w:rsidRDefault="0067273D" w:rsidP="00F25C69">
            <w:pPr>
              <w:pStyle w:val="a3"/>
              <w:jc w:val="both"/>
              <w:rPr>
                <w:rFonts w:ascii="Times New Roman" w:hAnsi="Times New Roman" w:cs="Times New Roman"/>
              </w:rPr>
            </w:pPr>
            <w:r w:rsidRPr="000901AB">
              <w:rPr>
                <w:rFonts w:ascii="Times New Roman" w:hAnsi="Times New Roman"/>
              </w:rPr>
              <w:t>К членам семей указанных граждан относятся его супруг (супруга), родители и дети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Предоставление на бесплатной основе социальных услуг в форме социального обслуживания на дому независимо от состава семьи и без учета уровня доходов семьи</w:t>
            </w:r>
          </w:p>
        </w:tc>
      </w:tr>
      <w:tr w:rsidR="0067273D" w:rsidRPr="000901AB" w:rsidTr="0067273D">
        <w:tc>
          <w:tcPr>
            <w:tcW w:w="16444" w:type="dxa"/>
            <w:gridSpan w:val="3"/>
          </w:tcPr>
          <w:p w:rsidR="0067273D" w:rsidRPr="000901AB" w:rsidRDefault="0067273D" w:rsidP="00F25C69">
            <w:pPr>
              <w:pStyle w:val="a3"/>
              <w:jc w:val="center"/>
              <w:rPr>
                <w:rFonts w:ascii="Times New Roman" w:hAnsi="Times New Roman" w:cs="Times New Roman"/>
                <w:b/>
              </w:rPr>
            </w:pPr>
          </w:p>
          <w:p w:rsidR="0067273D" w:rsidRPr="000901AB" w:rsidRDefault="0067273D" w:rsidP="00F25C69">
            <w:pPr>
              <w:pStyle w:val="a3"/>
              <w:jc w:val="center"/>
              <w:rPr>
                <w:rFonts w:ascii="Times New Roman" w:hAnsi="Times New Roman" w:cs="Times New Roman"/>
                <w:b/>
              </w:rPr>
            </w:pPr>
            <w:r w:rsidRPr="000901AB">
              <w:rPr>
                <w:rFonts w:ascii="Times New Roman" w:hAnsi="Times New Roman" w:cs="Times New Roman"/>
                <w:b/>
              </w:rPr>
              <w:t>Постановление Правительства Челябинской области от 21.10.2015 г. № 546-П «Об утверждении порядков предоставления социальных услуг поставщиками социальных услуг»</w:t>
            </w:r>
          </w:p>
          <w:p w:rsidR="0067273D" w:rsidRPr="000901AB" w:rsidRDefault="0067273D" w:rsidP="00F25C69">
            <w:pPr>
              <w:pStyle w:val="a3"/>
              <w:jc w:val="center"/>
              <w:rPr>
                <w:rFonts w:ascii="Times New Roman" w:hAnsi="Times New Roman" w:cs="Times New Roman"/>
                <w:b/>
              </w:rPr>
            </w:pP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18</w:t>
            </w:r>
          </w:p>
        </w:tc>
        <w:tc>
          <w:tcPr>
            <w:tcW w:w="10774"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Члены семей мобилизованных, признанные в установленном порядке</w:t>
            </w:r>
            <w:r>
              <w:rPr>
                <w:rFonts w:ascii="Times New Roman" w:hAnsi="Times New Roman" w:cs="Times New Roman"/>
              </w:rPr>
              <w:t>,</w:t>
            </w:r>
            <w:r w:rsidRPr="000901AB">
              <w:rPr>
                <w:rFonts w:ascii="Times New Roman" w:hAnsi="Times New Roman" w:cs="Times New Roman"/>
              </w:rPr>
              <w:t xml:space="preserve"> нуждающимися в социальном обслуживании в стационарной форме независимо от состава семьи.</w:t>
            </w:r>
          </w:p>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К членам семьи относятся супруг (супруга), родители, дети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rPr>
              <w:t>Внеочередное и преимущественное право приема на социальное обслуживание в стационарной форме членов семей, признанных в установленном порядке</w:t>
            </w:r>
            <w:r>
              <w:rPr>
                <w:rFonts w:ascii="Times New Roman" w:hAnsi="Times New Roman"/>
              </w:rPr>
              <w:t>,</w:t>
            </w:r>
            <w:r w:rsidRPr="000901AB">
              <w:rPr>
                <w:rFonts w:ascii="Times New Roman" w:hAnsi="Times New Roman"/>
              </w:rPr>
              <w:t xml:space="preserve"> нуждающимися в социальном обслуживании в стационарной форме, независимо от состава семьи</w:t>
            </w:r>
          </w:p>
        </w:tc>
      </w:tr>
      <w:tr w:rsidR="0067273D" w:rsidRPr="000901AB" w:rsidTr="0067273D">
        <w:tc>
          <w:tcPr>
            <w:tcW w:w="16444" w:type="dxa"/>
            <w:gridSpan w:val="3"/>
          </w:tcPr>
          <w:p w:rsidR="0067273D" w:rsidRPr="000901AB" w:rsidRDefault="0067273D" w:rsidP="00F25C69">
            <w:pPr>
              <w:pStyle w:val="a3"/>
              <w:jc w:val="center"/>
              <w:rPr>
                <w:rFonts w:ascii="Times New Roman" w:hAnsi="Times New Roman" w:cs="Times New Roman"/>
                <w:b/>
              </w:rPr>
            </w:pPr>
          </w:p>
          <w:p w:rsidR="0067273D" w:rsidRPr="000901AB" w:rsidRDefault="0067273D" w:rsidP="00F25C69">
            <w:pPr>
              <w:pStyle w:val="a3"/>
              <w:jc w:val="center"/>
              <w:rPr>
                <w:rFonts w:ascii="Times New Roman" w:hAnsi="Times New Roman" w:cs="Times New Roman"/>
                <w:b/>
              </w:rPr>
            </w:pPr>
            <w:r w:rsidRPr="000901AB">
              <w:rPr>
                <w:rFonts w:ascii="Times New Roman" w:hAnsi="Times New Roman" w:cs="Times New Roman"/>
                <w:b/>
              </w:rPr>
              <w:t>Закон Челябинской области от 03.03.2021 г. № 3</w:t>
            </w:r>
            <w:r w:rsidRPr="000901AB">
              <w:rPr>
                <w:rStyle w:val="a5"/>
                <w:rFonts w:ascii="Times New Roman" w:hAnsi="Times New Roman" w:cs="Times New Roman"/>
                <w:b/>
                <w:i w:val="0"/>
                <w:iCs w:val="0"/>
              </w:rPr>
              <w:t>18</w:t>
            </w:r>
            <w:r w:rsidRPr="000901AB">
              <w:rPr>
                <w:rFonts w:ascii="Times New Roman" w:hAnsi="Times New Roman" w:cs="Times New Roman"/>
                <w:b/>
              </w:rPr>
              <w:t>-</w:t>
            </w:r>
            <w:r w:rsidRPr="000901AB">
              <w:rPr>
                <w:rStyle w:val="a5"/>
                <w:rFonts w:ascii="Times New Roman" w:hAnsi="Times New Roman" w:cs="Times New Roman"/>
                <w:b/>
                <w:i w:val="0"/>
                <w:iCs w:val="0"/>
              </w:rPr>
              <w:t>ЗО</w:t>
            </w:r>
            <w:proofErr w:type="gramStart"/>
            <w:r w:rsidRPr="000901AB">
              <w:rPr>
                <w:rFonts w:ascii="Times New Roman" w:hAnsi="Times New Roman" w:cs="Times New Roman"/>
                <w:b/>
              </w:rPr>
              <w:t>«О</w:t>
            </w:r>
            <w:proofErr w:type="gramEnd"/>
            <w:r w:rsidRPr="000901AB">
              <w:rPr>
                <w:rFonts w:ascii="Times New Roman" w:hAnsi="Times New Roman" w:cs="Times New Roman"/>
                <w:b/>
              </w:rPr>
              <w:t xml:space="preserve"> дополнительных мерах социальной поддержки</w:t>
            </w:r>
          </w:p>
          <w:p w:rsidR="0067273D" w:rsidRPr="000901AB" w:rsidRDefault="0067273D" w:rsidP="00F25C69">
            <w:pPr>
              <w:pStyle w:val="a3"/>
              <w:jc w:val="center"/>
              <w:rPr>
                <w:rFonts w:ascii="Times New Roman" w:hAnsi="Times New Roman" w:cs="Times New Roman"/>
                <w:b/>
              </w:rPr>
            </w:pPr>
            <w:r w:rsidRPr="000901AB">
              <w:rPr>
                <w:rFonts w:ascii="Times New Roman" w:hAnsi="Times New Roman" w:cs="Times New Roman"/>
                <w:b/>
              </w:rPr>
              <w:t>отдельных категорий граждан в связи с установкой внутридомового газового оборудования»</w:t>
            </w:r>
          </w:p>
          <w:p w:rsidR="0067273D" w:rsidRPr="000901AB" w:rsidRDefault="0067273D" w:rsidP="00F25C69">
            <w:pPr>
              <w:pStyle w:val="a3"/>
              <w:jc w:val="center"/>
              <w:rPr>
                <w:rFonts w:ascii="Times New Roman" w:hAnsi="Times New Roman" w:cs="Times New Roman"/>
                <w:b/>
              </w:rPr>
            </w:pP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19</w:t>
            </w:r>
          </w:p>
        </w:tc>
        <w:tc>
          <w:tcPr>
            <w:tcW w:w="10774" w:type="dxa"/>
          </w:tcPr>
          <w:p w:rsidR="0067273D" w:rsidRPr="000901AB" w:rsidRDefault="0067273D" w:rsidP="00F25C69">
            <w:pPr>
              <w:pStyle w:val="a3"/>
              <w:ind w:hanging="10"/>
              <w:jc w:val="both"/>
              <w:rPr>
                <w:rFonts w:ascii="Times New Roman" w:hAnsi="Times New Roman" w:cs="Times New Roman"/>
                <w:shd w:val="clear" w:color="auto" w:fill="FFFFFF"/>
              </w:rPr>
            </w:pPr>
            <w:r w:rsidRPr="000901AB">
              <w:rPr>
                <w:rFonts w:ascii="Times New Roman" w:hAnsi="Times New Roman" w:cs="Times New Roman"/>
              </w:rPr>
              <w:t>Семьи мобилизованных,</w:t>
            </w:r>
            <w:r w:rsidRPr="000901AB">
              <w:rPr>
                <w:rFonts w:ascii="Times New Roman" w:hAnsi="Times New Roman" w:cs="Times New Roman"/>
                <w:shd w:val="clear" w:color="auto" w:fill="FFFFFF"/>
              </w:rPr>
              <w:t xml:space="preserve"> в  которых мобилизованные либо члены (один из членов) их семей являются (является) собственниками (собственником) жилых помещений, не оснащенных внутридомовым газовым оборудованием, и члены (один из членов) которых зарегистрированы по месту жительства в данном жилом помещении.</w:t>
            </w:r>
          </w:p>
          <w:p w:rsidR="0067273D" w:rsidRPr="000901AB" w:rsidRDefault="0067273D" w:rsidP="00F25C69">
            <w:pPr>
              <w:pStyle w:val="a3"/>
              <w:ind w:hanging="10"/>
              <w:jc w:val="both"/>
              <w:rPr>
                <w:rFonts w:ascii="Times New Roman" w:hAnsi="Times New Roman" w:cs="Times New Roman"/>
                <w:shd w:val="clear" w:color="auto" w:fill="FFFFFF"/>
              </w:rPr>
            </w:pPr>
            <w:r w:rsidRPr="000901AB">
              <w:rPr>
                <w:rFonts w:ascii="Times New Roman" w:hAnsi="Times New Roman" w:cs="Times New Roman"/>
              </w:rPr>
              <w:t>К членам семьи относятся супруг (супруга), родители, дети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 xml:space="preserve">Единовременная социальная выплата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w:t>
            </w:r>
            <w:r w:rsidRPr="000901AB">
              <w:rPr>
                <w:rFonts w:ascii="Times New Roman" w:hAnsi="Times New Roman" w:cs="Times New Roman"/>
              </w:rPr>
              <w:lastRenderedPageBreak/>
              <w:t>оборудования и работ, но не более 200 тысяч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lastRenderedPageBreak/>
              <w:t>20</w:t>
            </w:r>
          </w:p>
        </w:tc>
        <w:tc>
          <w:tcPr>
            <w:tcW w:w="10774" w:type="dxa"/>
          </w:tcPr>
          <w:p w:rsidR="0067273D" w:rsidRPr="000901AB" w:rsidRDefault="0067273D" w:rsidP="00F25C69">
            <w:pPr>
              <w:pStyle w:val="a3"/>
              <w:ind w:hanging="10"/>
              <w:jc w:val="both"/>
              <w:rPr>
                <w:rFonts w:ascii="Times New Roman" w:hAnsi="Times New Roman" w:cs="Times New Roman"/>
                <w:shd w:val="clear" w:color="auto" w:fill="FFFFFF"/>
              </w:rPr>
            </w:pPr>
            <w:proofErr w:type="gramStart"/>
            <w:r w:rsidRPr="000901AB">
              <w:rPr>
                <w:rFonts w:ascii="Times New Roman" w:hAnsi="Times New Roman" w:cs="Times New Roman"/>
              </w:rPr>
              <w:t xml:space="preserve">Семьи граждан Российской Федерации, </w:t>
            </w:r>
            <w:r w:rsidRPr="000901AB">
              <w:rPr>
                <w:rFonts w:ascii="Times New Roman" w:hAnsi="Times New Roman" w:cs="Times New Roman"/>
                <w:shd w:val="clear" w:color="auto" w:fill="FFFFFF"/>
              </w:rPr>
              <w:t xml:space="preserve">состоящих на воинском учете в военных комиссариатах Челябинской области и заключивших контракт с Министерством обороны Российской Федерации в период </w:t>
            </w:r>
            <w:r w:rsidRPr="000901AB">
              <w:rPr>
                <w:rFonts w:ascii="Times New Roman" w:hAnsi="Times New Roman" w:cs="Times New Roman"/>
              </w:rPr>
              <w:t xml:space="preserve">с 21 сентября 2022 года по 31 декабря 2023 года </w:t>
            </w:r>
            <w:r w:rsidRPr="000901AB">
              <w:rPr>
                <w:rFonts w:ascii="Times New Roman" w:hAnsi="Times New Roman" w:cs="Times New Roman"/>
                <w:shd w:val="clear" w:color="auto" w:fill="FFFFFF"/>
              </w:rPr>
              <w:t>для прохождения военной службы</w:t>
            </w:r>
            <w:r w:rsidRPr="000901AB">
              <w:rPr>
                <w:rFonts w:ascii="Times New Roman" w:hAnsi="Times New Roman" w:cs="Times New Roman"/>
              </w:rPr>
              <w:t>, в которых указанные граждане или члены (один из членов) их семей являются (является) собственниками (собственником) жилых помещений</w:t>
            </w:r>
            <w:r w:rsidRPr="000901AB">
              <w:rPr>
                <w:rFonts w:ascii="Times New Roman" w:hAnsi="Times New Roman" w:cs="Times New Roman"/>
                <w:shd w:val="clear" w:color="auto" w:fill="FFFFFF"/>
              </w:rPr>
              <w:t xml:space="preserve"> члены (один из членов) которых зарегистрированы</w:t>
            </w:r>
            <w:proofErr w:type="gramEnd"/>
            <w:r w:rsidRPr="000901AB">
              <w:rPr>
                <w:rFonts w:ascii="Times New Roman" w:hAnsi="Times New Roman" w:cs="Times New Roman"/>
                <w:shd w:val="clear" w:color="auto" w:fill="FFFFFF"/>
              </w:rPr>
              <w:t xml:space="preserve"> по месту жительства в данном жилом помещении.</w:t>
            </w:r>
          </w:p>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К членам семьи относятся супруга (супруг), родители и дети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социальная выплата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21</w:t>
            </w:r>
          </w:p>
        </w:tc>
        <w:tc>
          <w:tcPr>
            <w:tcW w:w="10774" w:type="dxa"/>
          </w:tcPr>
          <w:p w:rsidR="0067273D" w:rsidRPr="000901AB" w:rsidRDefault="0067273D" w:rsidP="00F25C69">
            <w:pPr>
              <w:pStyle w:val="a3"/>
              <w:ind w:hanging="10"/>
              <w:jc w:val="both"/>
              <w:rPr>
                <w:rFonts w:ascii="Times New Roman" w:hAnsi="Times New Roman" w:cs="Times New Roman"/>
                <w:shd w:val="clear" w:color="auto" w:fill="FFFFFF"/>
              </w:rPr>
            </w:pPr>
            <w:proofErr w:type="gramStart"/>
            <w:r w:rsidRPr="000901AB">
              <w:rPr>
                <w:rFonts w:ascii="Times New Roman" w:hAnsi="Times New Roman" w:cs="Times New Roman"/>
                <w:shd w:val="clear" w:color="auto" w:fill="FFFFFF"/>
              </w:rPr>
              <w:t>Семьи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0901AB">
              <w:rPr>
                <w:rFonts w:ascii="Times New Roman" w:hAnsi="Times New Roman" w:cs="Times New Roman"/>
                <w:shd w:val="clear" w:color="auto" w:fill="FFFFFF"/>
              </w:rPr>
              <w:t>Южноуралец</w:t>
            </w:r>
            <w:proofErr w:type="spellEnd"/>
            <w:r w:rsidRPr="000901AB">
              <w:rPr>
                <w:rFonts w:ascii="Times New Roman" w:hAnsi="Times New Roman" w:cs="Times New Roman"/>
                <w:shd w:val="clear" w:color="auto" w:fill="FFFFFF"/>
              </w:rPr>
              <w:t xml:space="preserve">», формируемых в Челябинской области для последующего участия в проведении специальной военной операции, </w:t>
            </w:r>
            <w:r w:rsidRPr="000901AB">
              <w:rPr>
                <w:rFonts w:ascii="Times New Roman" w:hAnsi="Times New Roman" w:cs="Times New Roman"/>
              </w:rPr>
              <w:t xml:space="preserve">в которых указанные граждане или члены (один из членов) их семей являются (является) собственниками (собственником) жилых </w:t>
            </w:r>
            <w:proofErr w:type="spellStart"/>
            <w:r w:rsidRPr="000901AB">
              <w:rPr>
                <w:rFonts w:ascii="Times New Roman" w:hAnsi="Times New Roman" w:cs="Times New Roman"/>
              </w:rPr>
              <w:t>помещений</w:t>
            </w:r>
            <w:r w:rsidRPr="000901AB">
              <w:rPr>
                <w:rFonts w:ascii="Times New Roman" w:hAnsi="Times New Roman" w:cs="Times New Roman"/>
                <w:shd w:val="clear" w:color="auto" w:fill="FFFFFF"/>
              </w:rPr>
              <w:t>и</w:t>
            </w:r>
            <w:proofErr w:type="spellEnd"/>
            <w:r w:rsidRPr="000901AB">
              <w:rPr>
                <w:rFonts w:ascii="Times New Roman" w:hAnsi="Times New Roman" w:cs="Times New Roman"/>
                <w:shd w:val="clear" w:color="auto" w:fill="FFFFFF"/>
              </w:rPr>
              <w:t xml:space="preserve"> члены (один из членов) которых зарегистрированы по месту жительства в данном жилом</w:t>
            </w:r>
            <w:proofErr w:type="gramEnd"/>
            <w:r w:rsidRPr="000901AB">
              <w:rPr>
                <w:rFonts w:ascii="Times New Roman" w:hAnsi="Times New Roman" w:cs="Times New Roman"/>
                <w:shd w:val="clear" w:color="auto" w:fill="FFFFFF"/>
              </w:rPr>
              <w:t xml:space="preserve"> </w:t>
            </w:r>
            <w:proofErr w:type="gramStart"/>
            <w:r w:rsidRPr="000901AB">
              <w:rPr>
                <w:rFonts w:ascii="Times New Roman" w:hAnsi="Times New Roman" w:cs="Times New Roman"/>
                <w:shd w:val="clear" w:color="auto" w:fill="FFFFFF"/>
              </w:rPr>
              <w:t>помещении</w:t>
            </w:r>
            <w:proofErr w:type="gramEnd"/>
            <w:r w:rsidRPr="000901AB">
              <w:rPr>
                <w:rFonts w:ascii="Times New Roman" w:hAnsi="Times New Roman" w:cs="Times New Roman"/>
                <w:shd w:val="clear" w:color="auto" w:fill="FFFFFF"/>
              </w:rPr>
              <w:t>.</w:t>
            </w:r>
          </w:p>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К членам семьи относятся его супруга (супруг), родители и дети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социальная выплата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tc>
      </w:tr>
      <w:tr w:rsidR="0067273D" w:rsidRPr="000901AB" w:rsidTr="0067273D">
        <w:tc>
          <w:tcPr>
            <w:tcW w:w="567" w:type="dxa"/>
          </w:tcPr>
          <w:p w:rsidR="0067273D" w:rsidRPr="000901AB" w:rsidRDefault="0067273D" w:rsidP="00F25C69">
            <w:pPr>
              <w:pStyle w:val="a3"/>
              <w:jc w:val="center"/>
              <w:rPr>
                <w:rFonts w:ascii="Times New Roman" w:hAnsi="Times New Roman" w:cs="Times New Roman"/>
              </w:rPr>
            </w:pPr>
            <w:r w:rsidRPr="000901AB">
              <w:rPr>
                <w:rFonts w:ascii="Times New Roman" w:hAnsi="Times New Roman" w:cs="Times New Roman"/>
              </w:rPr>
              <w:t>22</w:t>
            </w:r>
          </w:p>
        </w:tc>
        <w:tc>
          <w:tcPr>
            <w:tcW w:w="10774" w:type="dxa"/>
          </w:tcPr>
          <w:p w:rsidR="0067273D" w:rsidRPr="000901AB" w:rsidRDefault="0067273D" w:rsidP="00F25C69">
            <w:pPr>
              <w:pStyle w:val="a3"/>
              <w:ind w:hanging="10"/>
              <w:jc w:val="both"/>
              <w:rPr>
                <w:rFonts w:ascii="Times New Roman" w:hAnsi="Times New Roman" w:cs="Times New Roman"/>
                <w:shd w:val="clear" w:color="auto" w:fill="FFFFFF"/>
              </w:rPr>
            </w:pPr>
            <w:proofErr w:type="gramStart"/>
            <w:r w:rsidRPr="000901AB">
              <w:rPr>
                <w:rFonts w:ascii="Times New Roman" w:hAnsi="Times New Roman" w:cs="Times New Roman"/>
                <w:shd w:val="clear" w:color="auto" w:fill="FFFFFF"/>
              </w:rPr>
              <w:t>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(далее – погибший военнослужащий), в которых</w:t>
            </w:r>
            <w:proofErr w:type="gramEnd"/>
            <w:r w:rsidRPr="000901AB">
              <w:rPr>
                <w:rFonts w:ascii="Times New Roman" w:hAnsi="Times New Roman" w:cs="Times New Roman"/>
                <w:shd w:val="clear" w:color="auto" w:fill="FFFFFF"/>
              </w:rPr>
              <w:t xml:space="preserve"> погибшие военнослужащие на дату их гибели (смерти) являлись собственниками жилых </w:t>
            </w:r>
            <w:proofErr w:type="spellStart"/>
            <w:r w:rsidRPr="000901AB">
              <w:rPr>
                <w:rFonts w:ascii="Times New Roman" w:hAnsi="Times New Roman" w:cs="Times New Roman"/>
                <w:shd w:val="clear" w:color="auto" w:fill="FFFFFF"/>
              </w:rPr>
              <w:t>помещенийи</w:t>
            </w:r>
            <w:proofErr w:type="spellEnd"/>
            <w:r w:rsidRPr="000901AB">
              <w:rPr>
                <w:rFonts w:ascii="Times New Roman" w:hAnsi="Times New Roman" w:cs="Times New Roman"/>
                <w:shd w:val="clear" w:color="auto" w:fill="FFFFFF"/>
              </w:rPr>
              <w:t xml:space="preserve"> члены (один из членов) которых либо сам погибший военнослужащий на дату его гибели (смерти) зарегистрированы по месту жительства в данном жилом помещении.</w:t>
            </w:r>
          </w:p>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К членам семьи погибшего военнослужащего относятся его супруга (супруг), родители и дети в возрасте до 18 лет</w:t>
            </w:r>
          </w:p>
        </w:tc>
        <w:tc>
          <w:tcPr>
            <w:tcW w:w="5103" w:type="dxa"/>
          </w:tcPr>
          <w:p w:rsidR="0067273D" w:rsidRPr="000901AB" w:rsidRDefault="0067273D" w:rsidP="00F25C69">
            <w:pPr>
              <w:pStyle w:val="a3"/>
              <w:jc w:val="both"/>
              <w:rPr>
                <w:rFonts w:ascii="Times New Roman" w:hAnsi="Times New Roman" w:cs="Times New Roman"/>
              </w:rPr>
            </w:pPr>
            <w:r w:rsidRPr="000901AB">
              <w:rPr>
                <w:rFonts w:ascii="Times New Roman" w:hAnsi="Times New Roman" w:cs="Times New Roman"/>
              </w:rPr>
              <w:t>Единовременная социальная выплата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tc>
      </w:tr>
    </w:tbl>
    <w:p w:rsidR="00713A24" w:rsidRDefault="00713A24"/>
    <w:sectPr w:rsidR="00713A24" w:rsidSect="0067273D">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67273D"/>
    <w:rsid w:val="0020419B"/>
    <w:rsid w:val="0067273D"/>
    <w:rsid w:val="00713A24"/>
    <w:rsid w:val="00B15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73D"/>
    <w:pPr>
      <w:suppressAutoHyphens/>
      <w:spacing w:after="0" w:line="360" w:lineRule="auto"/>
      <w:ind w:firstLine="709"/>
      <w:jc w:val="both"/>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73D"/>
    <w:pPr>
      <w:spacing w:after="0" w:line="240" w:lineRule="auto"/>
    </w:pPr>
  </w:style>
  <w:style w:type="table" w:styleId="a4">
    <w:name w:val="Table Grid"/>
    <w:basedOn w:val="a1"/>
    <w:uiPriority w:val="59"/>
    <w:rsid w:val="00672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67273D"/>
    <w:rPr>
      <w:i/>
      <w:iCs/>
    </w:rPr>
  </w:style>
  <w:style w:type="character" w:styleId="a6">
    <w:name w:val="Hyperlink"/>
    <w:basedOn w:val="a0"/>
    <w:uiPriority w:val="99"/>
    <w:semiHidden/>
    <w:unhideWhenUsed/>
    <w:rsid w:val="006727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2013</Words>
  <Characters>11478</Characters>
  <Application>Microsoft Office Word</Application>
  <DocSecurity>0</DocSecurity>
  <Lines>95</Lines>
  <Paragraphs>26</Paragraphs>
  <ScaleCrop>false</ScaleCrop>
  <Company>Microsoft</Company>
  <LinksUpToDate>false</LinksUpToDate>
  <CharactersWithSpaces>13465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2023-04-18T09:51:00Z</dcterms:created>
  <dcterms:modified xsi:type="dcterms:W3CDTF">2023-04-18T11:57:00Z</dcterms:modified>
</cp:coreProperties>
</file>