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118" w:rsidRPr="00D07118" w:rsidRDefault="00D07118" w:rsidP="00D07118">
      <w:pPr>
        <w:spacing w:after="0" w:line="240" w:lineRule="auto"/>
        <w:rPr>
          <w:rFonts w:ascii="Times New Roman" w:eastAsia="Times New Roman" w:hAnsi="Times New Roman" w:cs="Times New Roman"/>
          <w:sz w:val="24"/>
          <w:szCs w:val="24"/>
        </w:rPr>
      </w:pPr>
      <w:r w:rsidRPr="00D07118">
        <w:rPr>
          <w:rFonts w:ascii="Arial" w:eastAsia="Times New Roman" w:hAnsi="Arial" w:cs="Arial"/>
          <w:b/>
          <w:bCs/>
          <w:sz w:val="36"/>
          <w:szCs w:val="36"/>
        </w:rPr>
        <w:t>ОГАУ "</w:t>
      </w:r>
      <w:proofErr w:type="spellStart"/>
      <w:r w:rsidRPr="00D07118">
        <w:rPr>
          <w:rFonts w:ascii="Arial" w:eastAsia="Times New Roman" w:hAnsi="Arial" w:cs="Arial"/>
          <w:b/>
          <w:bCs/>
          <w:sz w:val="36"/>
          <w:szCs w:val="36"/>
        </w:rPr>
        <w:t>Госэкспертиза</w:t>
      </w:r>
      <w:proofErr w:type="spellEnd"/>
      <w:r w:rsidRPr="00D07118">
        <w:rPr>
          <w:rFonts w:ascii="Arial" w:eastAsia="Times New Roman" w:hAnsi="Arial" w:cs="Arial"/>
          <w:b/>
          <w:bCs/>
          <w:sz w:val="36"/>
          <w:szCs w:val="36"/>
        </w:rPr>
        <w:t xml:space="preserve"> Челябинской области"</w:t>
      </w:r>
    </w:p>
    <w:p w:rsidR="00D07118" w:rsidRPr="00D07118" w:rsidRDefault="00D07118" w:rsidP="00D07118">
      <w:pPr>
        <w:spacing w:after="0" w:line="240" w:lineRule="auto"/>
        <w:rPr>
          <w:rFonts w:ascii="Times New Roman" w:eastAsia="Times New Roman" w:hAnsi="Times New Roman" w:cs="Times New Roman"/>
          <w:sz w:val="24"/>
          <w:szCs w:val="24"/>
        </w:rPr>
      </w:pPr>
    </w:p>
    <w:p w:rsidR="00D07118" w:rsidRPr="00D07118" w:rsidRDefault="00D07118" w:rsidP="00D07118">
      <w:pPr>
        <w:spacing w:after="0" w:line="240" w:lineRule="auto"/>
        <w:rPr>
          <w:rFonts w:ascii="Times New Roman" w:eastAsia="Times New Roman" w:hAnsi="Times New Roman" w:cs="Times New Roman"/>
          <w:sz w:val="24"/>
          <w:szCs w:val="24"/>
        </w:rPr>
      </w:pPr>
      <w:r w:rsidRPr="00D07118">
        <w:rPr>
          <w:rFonts w:ascii="Arial" w:eastAsia="Times New Roman" w:hAnsi="Arial" w:cs="Arial"/>
          <w:b/>
          <w:bCs/>
          <w:sz w:val="24"/>
          <w:szCs w:val="24"/>
        </w:rPr>
        <w:t>Адрес:</w:t>
      </w:r>
      <w:r w:rsidRPr="00D07118">
        <w:rPr>
          <w:rFonts w:ascii="Arial" w:eastAsia="Times New Roman" w:hAnsi="Arial" w:cs="Arial"/>
          <w:sz w:val="24"/>
          <w:szCs w:val="24"/>
        </w:rPr>
        <w:t xml:space="preserve"> 454091, г. Челябинск, ул. </w:t>
      </w:r>
      <w:proofErr w:type="spellStart"/>
      <w:r w:rsidRPr="00D07118">
        <w:rPr>
          <w:rFonts w:ascii="Arial" w:eastAsia="Times New Roman" w:hAnsi="Arial" w:cs="Arial"/>
          <w:sz w:val="24"/>
          <w:szCs w:val="24"/>
        </w:rPr>
        <w:t>Цвиллинга</w:t>
      </w:r>
      <w:proofErr w:type="spellEnd"/>
      <w:r w:rsidRPr="00D07118">
        <w:rPr>
          <w:rFonts w:ascii="Arial" w:eastAsia="Times New Roman" w:hAnsi="Arial" w:cs="Arial"/>
          <w:sz w:val="24"/>
          <w:szCs w:val="24"/>
        </w:rPr>
        <w:t>, д. 46</w:t>
      </w:r>
    </w:p>
    <w:p w:rsidR="00D07118" w:rsidRPr="00D07118" w:rsidRDefault="00D07118" w:rsidP="00D07118">
      <w:pPr>
        <w:spacing w:after="0" w:line="240" w:lineRule="auto"/>
        <w:rPr>
          <w:rFonts w:ascii="Times New Roman" w:eastAsia="Times New Roman" w:hAnsi="Times New Roman" w:cs="Times New Roman"/>
          <w:sz w:val="24"/>
          <w:szCs w:val="24"/>
        </w:rPr>
      </w:pPr>
    </w:p>
    <w:p w:rsidR="00D07118" w:rsidRPr="00D07118" w:rsidRDefault="00D07118" w:rsidP="00D07118">
      <w:pPr>
        <w:spacing w:after="0" w:line="240" w:lineRule="auto"/>
        <w:rPr>
          <w:rFonts w:ascii="Times New Roman" w:eastAsia="Times New Roman" w:hAnsi="Times New Roman" w:cs="Times New Roman"/>
          <w:sz w:val="24"/>
          <w:szCs w:val="24"/>
        </w:rPr>
      </w:pPr>
      <w:r w:rsidRPr="00D07118">
        <w:rPr>
          <w:rFonts w:ascii="Arial" w:eastAsia="Times New Roman" w:hAnsi="Arial" w:cs="Arial"/>
          <w:sz w:val="24"/>
          <w:szCs w:val="24"/>
        </w:rPr>
        <w:t>5 этаж:</w:t>
      </w:r>
      <w:r w:rsidRPr="00D07118">
        <w:rPr>
          <w:rFonts w:ascii="Arial" w:eastAsia="Times New Roman" w:hAnsi="Arial" w:cs="Arial"/>
          <w:b/>
          <w:bCs/>
          <w:sz w:val="24"/>
          <w:szCs w:val="24"/>
        </w:rPr>
        <w:t> Экспертный отдел, Сметный отдел </w:t>
      </w:r>
    </w:p>
    <w:p w:rsidR="00D07118" w:rsidRPr="00D07118" w:rsidRDefault="00D07118" w:rsidP="00D07118">
      <w:pPr>
        <w:spacing w:after="0" w:line="240" w:lineRule="auto"/>
        <w:rPr>
          <w:rFonts w:ascii="Times New Roman" w:eastAsia="Times New Roman" w:hAnsi="Times New Roman" w:cs="Times New Roman"/>
          <w:sz w:val="24"/>
          <w:szCs w:val="24"/>
        </w:rPr>
      </w:pPr>
    </w:p>
    <w:p w:rsidR="00D07118" w:rsidRPr="00D07118" w:rsidRDefault="00D07118" w:rsidP="00D07118">
      <w:pPr>
        <w:spacing w:after="0" w:line="240" w:lineRule="auto"/>
        <w:rPr>
          <w:rFonts w:ascii="Times New Roman" w:eastAsia="Times New Roman" w:hAnsi="Times New Roman" w:cs="Times New Roman"/>
          <w:sz w:val="24"/>
          <w:szCs w:val="24"/>
        </w:rPr>
      </w:pPr>
      <w:r w:rsidRPr="00D07118">
        <w:rPr>
          <w:rFonts w:ascii="Arial" w:eastAsia="Times New Roman" w:hAnsi="Arial" w:cs="Arial"/>
          <w:sz w:val="24"/>
          <w:szCs w:val="24"/>
        </w:rPr>
        <w:t>6 этаж:</w:t>
      </w:r>
      <w:r w:rsidRPr="00D07118">
        <w:rPr>
          <w:rFonts w:ascii="Arial" w:eastAsia="Times New Roman" w:hAnsi="Arial" w:cs="Arial"/>
          <w:b/>
          <w:bCs/>
          <w:sz w:val="24"/>
          <w:szCs w:val="24"/>
        </w:rPr>
        <w:t> Руководство, Административный отдел, ПТО </w:t>
      </w:r>
    </w:p>
    <w:p w:rsidR="00D07118" w:rsidRPr="00D07118" w:rsidRDefault="00D07118" w:rsidP="00D07118">
      <w:pPr>
        <w:spacing w:after="0" w:line="240" w:lineRule="auto"/>
        <w:rPr>
          <w:rFonts w:ascii="Times New Roman" w:eastAsia="Times New Roman" w:hAnsi="Times New Roman" w:cs="Times New Roman"/>
          <w:sz w:val="24"/>
          <w:szCs w:val="24"/>
        </w:rPr>
      </w:pPr>
    </w:p>
    <w:p w:rsidR="00D07118" w:rsidRPr="00D07118" w:rsidRDefault="00D07118" w:rsidP="00D07118">
      <w:pPr>
        <w:spacing w:after="0" w:line="240" w:lineRule="auto"/>
        <w:rPr>
          <w:rFonts w:ascii="Times New Roman" w:eastAsia="Times New Roman" w:hAnsi="Times New Roman" w:cs="Times New Roman"/>
          <w:sz w:val="24"/>
          <w:szCs w:val="24"/>
        </w:rPr>
      </w:pPr>
      <w:r w:rsidRPr="00D07118">
        <w:rPr>
          <w:rFonts w:ascii="Arial" w:eastAsia="Times New Roman" w:hAnsi="Arial" w:cs="Arial"/>
          <w:b/>
          <w:bCs/>
          <w:sz w:val="24"/>
          <w:szCs w:val="24"/>
        </w:rPr>
        <w:t>Часы работы:</w:t>
      </w:r>
    </w:p>
    <w:p w:rsidR="00D07118" w:rsidRPr="00D07118" w:rsidRDefault="00D07118" w:rsidP="00D07118">
      <w:pPr>
        <w:spacing w:after="0" w:line="240" w:lineRule="auto"/>
        <w:rPr>
          <w:rFonts w:ascii="Times New Roman" w:eastAsia="Times New Roman" w:hAnsi="Times New Roman" w:cs="Times New Roman"/>
          <w:sz w:val="24"/>
          <w:szCs w:val="24"/>
        </w:rPr>
      </w:pPr>
      <w:proofErr w:type="spellStart"/>
      <w:r w:rsidRPr="00D07118">
        <w:rPr>
          <w:rFonts w:ascii="Arial" w:eastAsia="Times New Roman" w:hAnsi="Arial" w:cs="Arial"/>
          <w:sz w:val="24"/>
          <w:szCs w:val="24"/>
        </w:rPr>
        <w:t>пн-чт</w:t>
      </w:r>
      <w:proofErr w:type="spellEnd"/>
      <w:r w:rsidRPr="00D07118">
        <w:rPr>
          <w:rFonts w:ascii="Arial" w:eastAsia="Times New Roman" w:hAnsi="Arial" w:cs="Arial"/>
          <w:sz w:val="24"/>
          <w:szCs w:val="24"/>
        </w:rPr>
        <w:t xml:space="preserve"> с 8:30 до 17:30, </w:t>
      </w:r>
      <w:proofErr w:type="spellStart"/>
      <w:r w:rsidRPr="00D07118">
        <w:rPr>
          <w:rFonts w:ascii="Arial" w:eastAsia="Times New Roman" w:hAnsi="Arial" w:cs="Arial"/>
          <w:sz w:val="24"/>
          <w:szCs w:val="24"/>
        </w:rPr>
        <w:t>пт</w:t>
      </w:r>
      <w:proofErr w:type="spellEnd"/>
      <w:r w:rsidRPr="00D07118">
        <w:rPr>
          <w:rFonts w:ascii="Arial" w:eastAsia="Times New Roman" w:hAnsi="Arial" w:cs="Arial"/>
          <w:sz w:val="24"/>
          <w:szCs w:val="24"/>
        </w:rPr>
        <w:t xml:space="preserve"> с 8:30 до 16:15 </w:t>
      </w:r>
    </w:p>
    <w:p w:rsidR="00D07118" w:rsidRPr="00D07118" w:rsidRDefault="00D07118" w:rsidP="00D07118">
      <w:pPr>
        <w:spacing w:after="0" w:line="240" w:lineRule="auto"/>
        <w:rPr>
          <w:rFonts w:ascii="Times New Roman" w:eastAsia="Times New Roman" w:hAnsi="Times New Roman" w:cs="Times New Roman"/>
          <w:sz w:val="24"/>
          <w:szCs w:val="24"/>
        </w:rPr>
      </w:pPr>
      <w:r w:rsidRPr="00D07118">
        <w:rPr>
          <w:rFonts w:ascii="Arial" w:eastAsia="Times New Roman" w:hAnsi="Arial" w:cs="Arial"/>
          <w:sz w:val="24"/>
          <w:szCs w:val="24"/>
        </w:rPr>
        <w:t>перерыв 12:00-12:45</w:t>
      </w:r>
    </w:p>
    <w:p w:rsidR="00D07118" w:rsidRPr="00D07118" w:rsidRDefault="00D07118" w:rsidP="00D07118">
      <w:pPr>
        <w:spacing w:after="0" w:line="240" w:lineRule="auto"/>
        <w:rPr>
          <w:rFonts w:ascii="Times New Roman" w:eastAsia="Times New Roman" w:hAnsi="Times New Roman" w:cs="Times New Roman"/>
          <w:sz w:val="24"/>
          <w:szCs w:val="24"/>
        </w:rPr>
      </w:pPr>
    </w:p>
    <w:p w:rsidR="00D07118" w:rsidRPr="00D07118" w:rsidRDefault="00D07118" w:rsidP="00D07118">
      <w:pPr>
        <w:spacing w:after="0" w:line="240" w:lineRule="auto"/>
        <w:rPr>
          <w:rFonts w:ascii="Verdana" w:eastAsia="Times New Roman" w:hAnsi="Verdana" w:cs="Times New Roman"/>
          <w:color w:val="282828"/>
          <w:sz w:val="23"/>
          <w:szCs w:val="23"/>
        </w:rPr>
      </w:pPr>
      <w:r w:rsidRPr="00D07118">
        <w:rPr>
          <w:rFonts w:ascii="Arial" w:eastAsia="Times New Roman" w:hAnsi="Arial" w:cs="Arial"/>
          <w:b/>
          <w:bCs/>
          <w:color w:val="282828"/>
          <w:sz w:val="23"/>
          <w:szCs w:val="23"/>
        </w:rPr>
        <w:t>Электронная почта:</w:t>
      </w:r>
      <w:r w:rsidRPr="00D07118">
        <w:rPr>
          <w:rFonts w:ascii="Arial" w:eastAsia="Times New Roman" w:hAnsi="Arial" w:cs="Arial"/>
          <w:color w:val="282828"/>
          <w:sz w:val="23"/>
          <w:szCs w:val="23"/>
        </w:rPr>
        <w:t> </w:t>
      </w:r>
      <w:hyperlink r:id="rId6" w:history="1">
        <w:r w:rsidRPr="00D07118">
          <w:rPr>
            <w:rFonts w:ascii="Arial" w:eastAsia="Times New Roman" w:hAnsi="Arial" w:cs="Arial"/>
            <w:color w:val="2C2F47"/>
            <w:sz w:val="23"/>
            <w:szCs w:val="23"/>
            <w:u w:val="single"/>
          </w:rPr>
          <w:t>info@ge74.ru</w:t>
        </w:r>
      </w:hyperlink>
      <w:r w:rsidRPr="00D07118">
        <w:rPr>
          <w:rFonts w:ascii="Arial" w:eastAsia="Times New Roman" w:hAnsi="Arial" w:cs="Arial"/>
          <w:color w:val="282828"/>
          <w:sz w:val="23"/>
          <w:szCs w:val="23"/>
        </w:rPr>
        <w:t> </w:t>
      </w:r>
    </w:p>
    <w:p w:rsidR="00D07118" w:rsidRPr="00D07118" w:rsidRDefault="00D07118" w:rsidP="00D07118">
      <w:pPr>
        <w:spacing w:before="300" w:after="300" w:line="240" w:lineRule="auto"/>
        <w:jc w:val="both"/>
        <w:rPr>
          <w:rFonts w:ascii="Verdana" w:eastAsia="Times New Roman" w:hAnsi="Verdana" w:cs="Times New Roman"/>
          <w:color w:val="282828"/>
          <w:sz w:val="23"/>
          <w:szCs w:val="23"/>
        </w:rPr>
      </w:pPr>
      <w:proofErr w:type="gramStart"/>
      <w:r w:rsidRPr="00D07118">
        <w:rPr>
          <w:rFonts w:ascii="Arial" w:eastAsia="Times New Roman" w:hAnsi="Arial" w:cs="Arial"/>
          <w:color w:val="282828"/>
          <w:sz w:val="23"/>
          <w:szCs w:val="23"/>
        </w:rPr>
        <w:t>В связи со вступившим 17.01.2020 в силу Постановлением Правительства Российской Федерации от 31 декабря 2019 года № 1948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которое предусматривает существенные изменения в нормативную базу по проведению государственной экспертизы, в частности в Положение об организации и проведении государственной</w:t>
      </w:r>
      <w:proofErr w:type="gramEnd"/>
      <w:r w:rsidRPr="00D07118">
        <w:rPr>
          <w:rFonts w:ascii="Arial" w:eastAsia="Times New Roman" w:hAnsi="Arial" w:cs="Arial"/>
          <w:color w:val="282828"/>
          <w:sz w:val="23"/>
          <w:szCs w:val="23"/>
        </w:rPr>
        <w:t xml:space="preserve"> экспертизы проектной документации и результатов инженерных изысканий, утвержденное постановлением Правительства Российской Федерации от 05.03.2007 № 145, а также отмену Положения о проведении проверки достоверности определения сметной стоимости, утвержденного Постановлением Правительства Российской Федерации  № 427 от 18.05.2009, </w:t>
      </w:r>
      <w:r w:rsidRPr="00D07118">
        <w:rPr>
          <w:rFonts w:ascii="Arial" w:eastAsia="Times New Roman" w:hAnsi="Arial" w:cs="Arial"/>
          <w:b/>
          <w:bCs/>
          <w:color w:val="282828"/>
          <w:sz w:val="23"/>
          <w:szCs w:val="23"/>
        </w:rPr>
        <w:t xml:space="preserve">процедура </w:t>
      </w:r>
      <w:proofErr w:type="gramStart"/>
      <w:r w:rsidRPr="00D07118">
        <w:rPr>
          <w:rFonts w:ascii="Arial" w:eastAsia="Times New Roman" w:hAnsi="Arial" w:cs="Arial"/>
          <w:b/>
          <w:bCs/>
          <w:color w:val="282828"/>
          <w:sz w:val="23"/>
          <w:szCs w:val="23"/>
        </w:rPr>
        <w:t>проверки достоверности определения сметной стоимости строительства</w:t>
      </w:r>
      <w:proofErr w:type="gramEnd"/>
      <w:r w:rsidRPr="00D07118">
        <w:rPr>
          <w:rFonts w:ascii="Arial" w:eastAsia="Times New Roman" w:hAnsi="Arial" w:cs="Arial"/>
          <w:b/>
          <w:bCs/>
          <w:color w:val="282828"/>
          <w:sz w:val="23"/>
          <w:szCs w:val="23"/>
        </w:rPr>
        <w:t xml:space="preserve"> включена в предмет государственной экспертизы проектной документации</w:t>
      </w:r>
      <w:r w:rsidRPr="00D07118">
        <w:rPr>
          <w:rFonts w:ascii="Arial" w:eastAsia="Times New Roman" w:hAnsi="Arial" w:cs="Arial"/>
          <w:color w:val="282828"/>
          <w:sz w:val="23"/>
          <w:szCs w:val="23"/>
        </w:rPr>
        <w:t>.</w:t>
      </w:r>
    </w:p>
    <w:p w:rsidR="00D07118" w:rsidRPr="00D07118" w:rsidRDefault="00D07118" w:rsidP="00D07118">
      <w:pPr>
        <w:spacing w:after="15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Порядок организации и проведения в Российской Федерации государственной экспертизы проектной документации и результатов инженерных изысканий, порядок определения размера платы за проведение государственной экспертизы, а также порядок взимания этой платы определят Постановление Правительства Российской Федерации № 145 от 5 марта 2007 года.</w:t>
      </w:r>
    </w:p>
    <w:p w:rsidR="00D07118" w:rsidRPr="00D07118" w:rsidRDefault="00D07118" w:rsidP="00D07118">
      <w:pPr>
        <w:spacing w:before="240" w:after="240" w:line="240" w:lineRule="auto"/>
        <w:rPr>
          <w:rFonts w:ascii="Verdana" w:eastAsia="Times New Roman" w:hAnsi="Verdana" w:cs="Times New Roman"/>
          <w:color w:val="282828"/>
          <w:sz w:val="23"/>
          <w:szCs w:val="23"/>
        </w:rPr>
      </w:pPr>
      <w:r w:rsidRPr="00D07118">
        <w:rPr>
          <w:rFonts w:ascii="Verdana" w:eastAsia="Times New Roman" w:hAnsi="Verdana" w:cs="Times New Roman"/>
          <w:color w:val="282828"/>
          <w:sz w:val="23"/>
          <w:szCs w:val="23"/>
        </w:rPr>
        <w:pict>
          <v:rect id="_x0000_i1025" style="width:0;height:.75pt" o:hralign="center" o:hrstd="t" o:hr="t" fillcolor="#a0a0a0" stroked="f"/>
        </w:pict>
      </w:r>
    </w:p>
    <w:p w:rsidR="00D07118" w:rsidRPr="00D07118" w:rsidRDefault="00D07118" w:rsidP="00D07118">
      <w:pPr>
        <w:spacing w:after="150" w:line="240" w:lineRule="auto"/>
        <w:jc w:val="center"/>
        <w:rPr>
          <w:rFonts w:ascii="Verdana" w:eastAsia="Times New Roman" w:hAnsi="Verdana" w:cs="Times New Roman"/>
          <w:color w:val="282828"/>
          <w:sz w:val="23"/>
          <w:szCs w:val="23"/>
        </w:rPr>
      </w:pPr>
      <w:r w:rsidRPr="00D07118">
        <w:rPr>
          <w:rFonts w:ascii="Arial" w:eastAsia="Times New Roman" w:hAnsi="Arial" w:cs="Arial"/>
          <w:b/>
          <w:bCs/>
          <w:color w:val="282828"/>
          <w:sz w:val="36"/>
          <w:szCs w:val="36"/>
        </w:rPr>
        <w:t>Что подлежит государственной экспертизе</w:t>
      </w:r>
    </w:p>
    <w:p w:rsidR="00D07118" w:rsidRPr="00D07118" w:rsidRDefault="00D07118" w:rsidP="00D07118">
      <w:pPr>
        <w:spacing w:after="15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 xml:space="preserve">Объекты, подлежащие государственной экспертизе проектной документации </w:t>
      </w:r>
      <w:proofErr w:type="gramStart"/>
      <w:r w:rsidRPr="00D07118">
        <w:rPr>
          <w:rFonts w:ascii="Arial" w:eastAsia="Times New Roman" w:hAnsi="Arial" w:cs="Arial"/>
          <w:color w:val="282828"/>
          <w:sz w:val="23"/>
          <w:szCs w:val="23"/>
        </w:rPr>
        <w:t>и(</w:t>
      </w:r>
      <w:proofErr w:type="gramEnd"/>
      <w:r w:rsidRPr="00D07118">
        <w:rPr>
          <w:rFonts w:ascii="Arial" w:eastAsia="Times New Roman" w:hAnsi="Arial" w:cs="Arial"/>
          <w:color w:val="282828"/>
          <w:sz w:val="23"/>
          <w:szCs w:val="23"/>
        </w:rPr>
        <w:t>или) результатов инженерных изысканий в ОГАУ "</w:t>
      </w:r>
      <w:proofErr w:type="spellStart"/>
      <w:r w:rsidRPr="00D07118">
        <w:rPr>
          <w:rFonts w:ascii="Arial" w:eastAsia="Times New Roman" w:hAnsi="Arial" w:cs="Arial"/>
          <w:color w:val="282828"/>
          <w:sz w:val="23"/>
          <w:szCs w:val="23"/>
        </w:rPr>
        <w:t>Госэкпертиза</w:t>
      </w:r>
      <w:proofErr w:type="spellEnd"/>
      <w:r w:rsidRPr="00D07118">
        <w:rPr>
          <w:rFonts w:ascii="Arial" w:eastAsia="Times New Roman" w:hAnsi="Arial" w:cs="Arial"/>
          <w:color w:val="282828"/>
          <w:sz w:val="23"/>
          <w:szCs w:val="23"/>
        </w:rPr>
        <w:t xml:space="preserve"> Челябинской области": </w:t>
      </w:r>
    </w:p>
    <w:p w:rsidR="00D07118" w:rsidRPr="00D07118" w:rsidRDefault="00D07118" w:rsidP="00D07118">
      <w:pPr>
        <w:numPr>
          <w:ilvl w:val="0"/>
          <w:numId w:val="2"/>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объекты по месту расположения земельного участка, на котором предполагается осуществить строительство, реконструкцию или капитальный ремонт объекта капитального строительства, финансирование которых планируется осуществлять полностью или частично за счет средств бюджетов  бюджетной системы Российской Федерации;</w:t>
      </w:r>
    </w:p>
    <w:p w:rsidR="00D07118" w:rsidRPr="00D07118" w:rsidRDefault="00D07118" w:rsidP="00D07118">
      <w:pPr>
        <w:numPr>
          <w:ilvl w:val="0"/>
          <w:numId w:val="2"/>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объекты капитального строительства государственной собственности Челябинской области или муниципальной собственности;</w:t>
      </w:r>
    </w:p>
    <w:p w:rsidR="00D07118" w:rsidRPr="00D07118" w:rsidRDefault="00D07118" w:rsidP="00D07118">
      <w:pPr>
        <w:numPr>
          <w:ilvl w:val="0"/>
          <w:numId w:val="2"/>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объекты, строительство или реконструкция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 или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p>
    <w:p w:rsidR="00D07118" w:rsidRPr="00D07118" w:rsidRDefault="00D07118" w:rsidP="00D07118">
      <w:pPr>
        <w:numPr>
          <w:ilvl w:val="0"/>
          <w:numId w:val="2"/>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 xml:space="preserve">объекты, сметная стоимость строительства, реконструкции, капитального ремонта которых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w:t>
      </w:r>
      <w:r w:rsidRPr="00D07118">
        <w:rPr>
          <w:rFonts w:ascii="Arial" w:eastAsia="Times New Roman" w:hAnsi="Arial" w:cs="Arial"/>
          <w:color w:val="282828"/>
          <w:sz w:val="23"/>
          <w:szCs w:val="23"/>
        </w:rPr>
        <w:lastRenderedPageBreak/>
        <w:t>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rsidR="00D07118" w:rsidRPr="00D07118" w:rsidRDefault="00D07118" w:rsidP="00D07118">
      <w:pPr>
        <w:numPr>
          <w:ilvl w:val="0"/>
          <w:numId w:val="2"/>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rsidR="00D07118" w:rsidRPr="00D07118" w:rsidRDefault="00D07118" w:rsidP="00D07118">
      <w:pPr>
        <w:numPr>
          <w:ilvl w:val="0"/>
          <w:numId w:val="2"/>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объекты, строительство, реконструкцию которых предполагается осуществлять в границах особо охраняемых природных территорий;</w:t>
      </w:r>
    </w:p>
    <w:p w:rsidR="00D07118" w:rsidRPr="00D07118" w:rsidRDefault="00D07118" w:rsidP="00D07118">
      <w:pPr>
        <w:numPr>
          <w:ilvl w:val="0"/>
          <w:numId w:val="2"/>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иные объекты, не подлежащие обязательности проведения экспертизы, по собственной инициативе застройщика или технического заказчика могут быть направлены на государственную экспертизу.    </w:t>
      </w:r>
      <w:r w:rsidRPr="00D07118">
        <w:rPr>
          <w:rFonts w:ascii="Verdana" w:eastAsia="Times New Roman" w:hAnsi="Verdana" w:cs="Times New Roman"/>
          <w:color w:val="282828"/>
          <w:sz w:val="23"/>
          <w:szCs w:val="23"/>
        </w:rPr>
        <w:t> </w:t>
      </w:r>
    </w:p>
    <w:p w:rsidR="00D07118" w:rsidRPr="00D07118" w:rsidRDefault="00D07118" w:rsidP="00D07118">
      <w:pPr>
        <w:spacing w:before="240" w:after="240" w:line="240" w:lineRule="auto"/>
        <w:jc w:val="both"/>
        <w:rPr>
          <w:rFonts w:ascii="Verdana" w:eastAsia="Times New Roman" w:hAnsi="Verdana" w:cs="Times New Roman"/>
          <w:color w:val="282828"/>
          <w:sz w:val="23"/>
          <w:szCs w:val="23"/>
        </w:rPr>
      </w:pPr>
      <w:r w:rsidRPr="00D07118">
        <w:rPr>
          <w:rFonts w:ascii="Verdana" w:eastAsia="Times New Roman" w:hAnsi="Verdana" w:cs="Times New Roman"/>
          <w:color w:val="282828"/>
          <w:sz w:val="23"/>
          <w:szCs w:val="23"/>
        </w:rPr>
        <w:pict>
          <v:rect id="_x0000_i1026" style="width:0;height:.75pt" o:hralign="center" o:hrstd="t" o:hr="t" fillcolor="#a0a0a0" stroked="f"/>
        </w:pict>
      </w:r>
    </w:p>
    <w:p w:rsidR="00D07118" w:rsidRPr="00D07118" w:rsidRDefault="00D07118" w:rsidP="00D07118">
      <w:pPr>
        <w:spacing w:after="150" w:line="240" w:lineRule="auto"/>
        <w:jc w:val="center"/>
        <w:rPr>
          <w:rFonts w:ascii="Verdana" w:eastAsia="Times New Roman" w:hAnsi="Verdana" w:cs="Times New Roman"/>
          <w:color w:val="282828"/>
          <w:sz w:val="23"/>
          <w:szCs w:val="23"/>
        </w:rPr>
      </w:pPr>
      <w:r w:rsidRPr="00D07118">
        <w:rPr>
          <w:rFonts w:ascii="Arial" w:eastAsia="Times New Roman" w:hAnsi="Arial" w:cs="Arial"/>
          <w:b/>
          <w:bCs/>
          <w:color w:val="282828"/>
          <w:sz w:val="36"/>
          <w:szCs w:val="36"/>
        </w:rPr>
        <w:t>Порядок подачи документов</w:t>
      </w:r>
    </w:p>
    <w:p w:rsidR="00D07118" w:rsidRPr="00D07118" w:rsidRDefault="00D07118" w:rsidP="00D07118">
      <w:pPr>
        <w:spacing w:after="150" w:line="240" w:lineRule="auto"/>
        <w:rPr>
          <w:rFonts w:ascii="Verdana" w:eastAsia="Times New Roman" w:hAnsi="Verdana" w:cs="Times New Roman"/>
          <w:color w:val="282828"/>
          <w:sz w:val="23"/>
          <w:szCs w:val="23"/>
        </w:rPr>
      </w:pPr>
      <w:r w:rsidRPr="00D07118">
        <w:rPr>
          <w:rFonts w:ascii="Arial" w:eastAsia="Times New Roman" w:hAnsi="Arial" w:cs="Arial"/>
          <w:color w:val="282828"/>
          <w:sz w:val="23"/>
          <w:szCs w:val="23"/>
        </w:rPr>
        <w:t>Заявление заполняется и подается заявителем через Личный кабинет в электронной форме.  Для подачи заявления через Личный кабинет заявитель выполняет следующие действия: </w:t>
      </w:r>
    </w:p>
    <w:p w:rsidR="00D07118" w:rsidRPr="00D07118" w:rsidRDefault="00D07118" w:rsidP="00D07118">
      <w:pPr>
        <w:numPr>
          <w:ilvl w:val="0"/>
          <w:numId w:val="3"/>
        </w:numPr>
        <w:spacing w:before="100" w:beforeAutospacing="1" w:after="100" w:afterAutospacing="1" w:line="240" w:lineRule="auto"/>
        <w:ind w:left="0"/>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выполняет авторизацию; </w:t>
      </w:r>
    </w:p>
    <w:p w:rsidR="00D07118" w:rsidRPr="00D07118" w:rsidRDefault="00D07118" w:rsidP="00D07118">
      <w:pPr>
        <w:numPr>
          <w:ilvl w:val="0"/>
          <w:numId w:val="3"/>
        </w:numPr>
        <w:spacing w:before="100" w:beforeAutospacing="1" w:after="100" w:afterAutospacing="1" w:line="240" w:lineRule="auto"/>
        <w:ind w:left="0"/>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создает электронную форму заявления; </w:t>
      </w:r>
    </w:p>
    <w:p w:rsidR="00D07118" w:rsidRPr="00D07118" w:rsidRDefault="00D07118" w:rsidP="00D07118">
      <w:pPr>
        <w:numPr>
          <w:ilvl w:val="0"/>
          <w:numId w:val="3"/>
        </w:numPr>
        <w:spacing w:before="100" w:beforeAutospacing="1" w:after="100" w:afterAutospacing="1" w:line="240" w:lineRule="auto"/>
        <w:ind w:left="0"/>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заполняет форму электронного заявления, включающую сведения, необходимые и обязательные для предоставления государственной услуги; </w:t>
      </w:r>
    </w:p>
    <w:p w:rsidR="00D07118" w:rsidRPr="00D07118" w:rsidRDefault="00D07118" w:rsidP="00D07118">
      <w:pPr>
        <w:numPr>
          <w:ilvl w:val="0"/>
          <w:numId w:val="3"/>
        </w:numPr>
        <w:spacing w:before="100" w:beforeAutospacing="1" w:after="100" w:afterAutospacing="1" w:line="240" w:lineRule="auto"/>
        <w:ind w:left="0"/>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загружает документы, необходимые для предоставления государственной услуги (документы, представленные в электронной форме, подписываются усиленной квалифицированной электронной подписью в соответствии с требованиями Федерального закона от 06.04.2011 № 63-ФЗ «Об электронной подписи», а их форматы должны соответствовать Приказу Минстроя от 12 мая 2017 г. № 783/</w:t>
      </w:r>
      <w:proofErr w:type="spellStart"/>
      <w:proofErr w:type="gramStart"/>
      <w:r w:rsidRPr="00D07118">
        <w:rPr>
          <w:rFonts w:ascii="Arial" w:eastAsia="Times New Roman" w:hAnsi="Arial" w:cs="Arial"/>
          <w:color w:val="282828"/>
          <w:sz w:val="23"/>
          <w:szCs w:val="23"/>
        </w:rPr>
        <w:t>пр</w:t>
      </w:r>
      <w:proofErr w:type="spellEnd"/>
      <w:proofErr w:type="gramEnd"/>
      <w:r w:rsidRPr="00D07118">
        <w:rPr>
          <w:rFonts w:ascii="Arial" w:eastAsia="Times New Roman" w:hAnsi="Arial" w:cs="Arial"/>
          <w:color w:val="282828"/>
          <w:sz w:val="23"/>
          <w:szCs w:val="23"/>
        </w:rPr>
        <w:t>; </w:t>
      </w:r>
    </w:p>
    <w:p w:rsidR="00D07118" w:rsidRPr="00D07118" w:rsidRDefault="00D07118" w:rsidP="00D07118">
      <w:pPr>
        <w:numPr>
          <w:ilvl w:val="0"/>
          <w:numId w:val="3"/>
        </w:numPr>
        <w:spacing w:before="100" w:beforeAutospacing="1" w:after="100" w:afterAutospacing="1" w:line="240" w:lineRule="auto"/>
        <w:ind w:left="0"/>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подает заполненное электронное заявление на рассмотрение;</w:t>
      </w:r>
    </w:p>
    <w:p w:rsidR="00D07118" w:rsidRPr="00D07118" w:rsidRDefault="00D07118" w:rsidP="00D07118">
      <w:pPr>
        <w:numPr>
          <w:ilvl w:val="0"/>
          <w:numId w:val="3"/>
        </w:numPr>
        <w:spacing w:before="100" w:beforeAutospacing="1" w:after="100" w:afterAutospacing="1" w:line="240" w:lineRule="auto"/>
        <w:ind w:left="0"/>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получает договор со счетом, который необходимо подписать и оплатить;</w:t>
      </w:r>
    </w:p>
    <w:p w:rsidR="00D07118" w:rsidRPr="00D07118" w:rsidRDefault="00D07118" w:rsidP="00D07118">
      <w:pPr>
        <w:numPr>
          <w:ilvl w:val="0"/>
          <w:numId w:val="3"/>
        </w:numPr>
        <w:spacing w:before="100" w:beforeAutospacing="1" w:after="100" w:afterAutospacing="1" w:line="240" w:lineRule="auto"/>
        <w:ind w:left="0"/>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получает заключение государственной экспертизы в Личном кабинете заявителя.</w:t>
      </w:r>
    </w:p>
    <w:p w:rsidR="00D07118" w:rsidRPr="00D07118" w:rsidRDefault="00D07118" w:rsidP="00D07118">
      <w:pPr>
        <w:spacing w:after="0" w:line="240" w:lineRule="auto"/>
        <w:rPr>
          <w:rFonts w:ascii="Verdana" w:eastAsia="Times New Roman" w:hAnsi="Verdana" w:cs="Times New Roman"/>
          <w:color w:val="282828"/>
          <w:sz w:val="23"/>
          <w:szCs w:val="23"/>
        </w:rPr>
      </w:pPr>
      <w:r w:rsidRPr="00D07118">
        <w:rPr>
          <w:rFonts w:ascii="Arial" w:eastAsia="Times New Roman" w:hAnsi="Arial" w:cs="Arial"/>
          <w:color w:val="000000"/>
          <w:sz w:val="23"/>
          <w:szCs w:val="23"/>
        </w:rPr>
        <w:t>Электронные документы должны быть подписаны лицами, которые обладают полномочиями на их подписание с использованием усиленной квалифицированной электронной подписи.</w:t>
      </w:r>
    </w:p>
    <w:p w:rsidR="00D07118" w:rsidRPr="00D07118" w:rsidRDefault="00D07118" w:rsidP="00D07118">
      <w:pPr>
        <w:spacing w:after="0" w:line="240" w:lineRule="auto"/>
        <w:rPr>
          <w:rFonts w:ascii="Verdana" w:eastAsia="Times New Roman" w:hAnsi="Verdana" w:cs="Times New Roman"/>
          <w:color w:val="282828"/>
          <w:sz w:val="23"/>
          <w:szCs w:val="23"/>
        </w:rPr>
      </w:pPr>
    </w:p>
    <w:p w:rsidR="00D07118" w:rsidRPr="00D07118" w:rsidRDefault="00D07118" w:rsidP="00D07118">
      <w:pPr>
        <w:spacing w:after="0" w:line="240" w:lineRule="auto"/>
        <w:rPr>
          <w:rFonts w:ascii="Verdana" w:eastAsia="Times New Roman" w:hAnsi="Verdana" w:cs="Times New Roman"/>
          <w:color w:val="282828"/>
          <w:sz w:val="23"/>
          <w:szCs w:val="23"/>
        </w:rPr>
      </w:pPr>
      <w:r>
        <w:rPr>
          <w:rFonts w:ascii="Verdana" w:eastAsia="Times New Roman" w:hAnsi="Verdana" w:cs="Times New Roman"/>
          <w:noProof/>
          <w:color w:val="282828"/>
          <w:sz w:val="23"/>
          <w:szCs w:val="23"/>
        </w:rPr>
        <w:drawing>
          <wp:inline distT="0" distB="0" distL="0" distR="0">
            <wp:extent cx="342900" cy="342900"/>
            <wp:effectExtent l="0" t="0" r="0" b="0"/>
            <wp:docPr id="2" name="Рисунок 2" descr="https://ge74.ru/upload_file/doc-icon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127789" descr="https://ge74.ru/upload_file/doc-icons%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hyperlink r:id="rId8" w:tgtFrame="_blank" w:history="1">
        <w:r w:rsidRPr="00D07118">
          <w:rPr>
            <w:rFonts w:ascii="Arial" w:eastAsia="Times New Roman" w:hAnsi="Arial" w:cs="Arial"/>
            <w:color w:val="2C2F47"/>
            <w:sz w:val="23"/>
            <w:szCs w:val="23"/>
            <w:u w:val="single"/>
          </w:rPr>
          <w:t>Памятка - основные сведения о заявителе и об уполномоченных лицах в анкете (2 шаг)</w:t>
        </w:r>
      </w:hyperlink>
      <w:r w:rsidRPr="00D07118">
        <w:rPr>
          <w:rFonts w:ascii="Arial" w:eastAsia="Times New Roman" w:hAnsi="Arial" w:cs="Arial"/>
          <w:color w:val="282828"/>
          <w:sz w:val="23"/>
          <w:szCs w:val="23"/>
        </w:rPr>
        <w:t>.</w:t>
      </w:r>
    </w:p>
    <w:p w:rsidR="00D07118" w:rsidRPr="00D07118" w:rsidRDefault="00D07118" w:rsidP="00D07118">
      <w:pPr>
        <w:spacing w:after="0" w:line="240" w:lineRule="auto"/>
        <w:rPr>
          <w:rFonts w:ascii="Verdana" w:eastAsia="Times New Roman" w:hAnsi="Verdana" w:cs="Times New Roman"/>
          <w:color w:val="282828"/>
          <w:sz w:val="23"/>
          <w:szCs w:val="23"/>
        </w:rPr>
      </w:pPr>
    </w:p>
    <w:p w:rsidR="00D07118" w:rsidRPr="00D07118" w:rsidRDefault="00D07118" w:rsidP="00D07118">
      <w:pPr>
        <w:spacing w:after="0" w:line="240" w:lineRule="auto"/>
        <w:jc w:val="center"/>
        <w:rPr>
          <w:rFonts w:ascii="Verdana" w:eastAsia="Times New Roman" w:hAnsi="Verdana" w:cs="Times New Roman"/>
          <w:color w:val="282828"/>
          <w:sz w:val="23"/>
          <w:szCs w:val="23"/>
        </w:rPr>
      </w:pPr>
      <w:r w:rsidRPr="00D07118">
        <w:rPr>
          <w:rFonts w:ascii="Arial" w:eastAsia="Times New Roman" w:hAnsi="Arial" w:cs="Arial"/>
          <w:b/>
          <w:bCs/>
          <w:color w:val="282828"/>
          <w:sz w:val="36"/>
          <w:szCs w:val="36"/>
        </w:rPr>
        <w:t>Электронный вид</w:t>
      </w:r>
    </w:p>
    <w:p w:rsidR="00D07118" w:rsidRPr="00D07118" w:rsidRDefault="00D07118" w:rsidP="00D07118">
      <w:pPr>
        <w:spacing w:after="0" w:line="240" w:lineRule="auto"/>
        <w:jc w:val="both"/>
        <w:rPr>
          <w:rFonts w:ascii="Verdana" w:eastAsia="Times New Roman" w:hAnsi="Verdana" w:cs="Times New Roman"/>
          <w:color w:val="282828"/>
          <w:sz w:val="23"/>
          <w:szCs w:val="23"/>
        </w:rPr>
      </w:pPr>
    </w:p>
    <w:p w:rsidR="00D07118" w:rsidRPr="00D07118" w:rsidRDefault="00D07118" w:rsidP="00D07118">
      <w:pPr>
        <w:spacing w:after="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Подать документы в электронном виде можно через Единый портал государственных услуг (по ссылке </w:t>
      </w:r>
      <w:hyperlink r:id="rId9" w:history="1">
        <w:r w:rsidRPr="00D07118">
          <w:rPr>
            <w:rFonts w:ascii="Arial" w:eastAsia="Times New Roman" w:hAnsi="Arial" w:cs="Arial"/>
            <w:color w:val="2C2F47"/>
            <w:sz w:val="23"/>
            <w:szCs w:val="23"/>
            <w:u w:val="single"/>
          </w:rPr>
          <w:t>https://www.gosuslugi.ru/262760/1/info</w:t>
        </w:r>
      </w:hyperlink>
      <w:r w:rsidRPr="00D07118">
        <w:rPr>
          <w:rFonts w:ascii="Arial" w:eastAsia="Times New Roman" w:hAnsi="Arial" w:cs="Arial"/>
          <w:color w:val="282828"/>
          <w:sz w:val="23"/>
          <w:szCs w:val="23"/>
        </w:rPr>
        <w:t>) или воспользоваться сервисом Личный кабинет на главной странице сайта учреждения, либо по ссылке </w:t>
      </w:r>
      <w:hyperlink r:id="rId10" w:history="1">
        <w:r w:rsidRPr="00D07118">
          <w:rPr>
            <w:rFonts w:ascii="Arial" w:eastAsia="Times New Roman" w:hAnsi="Arial" w:cs="Arial"/>
            <w:color w:val="2C2F47"/>
            <w:sz w:val="23"/>
            <w:szCs w:val="23"/>
            <w:u w:val="single"/>
          </w:rPr>
          <w:t>ais.ge74.ru</w:t>
        </w:r>
      </w:hyperlink>
      <w:r w:rsidRPr="00D07118">
        <w:rPr>
          <w:rFonts w:ascii="Arial" w:eastAsia="Times New Roman" w:hAnsi="Arial" w:cs="Arial"/>
          <w:color w:val="282828"/>
          <w:sz w:val="23"/>
          <w:szCs w:val="23"/>
        </w:rPr>
        <w:t>. </w:t>
      </w:r>
    </w:p>
    <w:p w:rsidR="00D07118" w:rsidRPr="00D07118" w:rsidRDefault="00D07118" w:rsidP="00D07118">
      <w:pPr>
        <w:spacing w:after="0" w:line="240" w:lineRule="auto"/>
        <w:jc w:val="both"/>
        <w:rPr>
          <w:rFonts w:ascii="Verdana" w:eastAsia="Times New Roman" w:hAnsi="Verdana" w:cs="Times New Roman"/>
          <w:color w:val="282828"/>
          <w:sz w:val="23"/>
          <w:szCs w:val="23"/>
        </w:rPr>
      </w:pPr>
    </w:p>
    <w:p w:rsidR="00D07118" w:rsidRPr="00D07118" w:rsidRDefault="00D07118" w:rsidP="00D07118">
      <w:pPr>
        <w:spacing w:after="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После прохождения регистрации через ЕСИА, вы сможете отслеживать статус рассмотрения документов в Личном кабинете заявителя. </w:t>
      </w:r>
    </w:p>
    <w:p w:rsidR="00D07118" w:rsidRPr="00D07118" w:rsidRDefault="00D07118" w:rsidP="00D07118">
      <w:pPr>
        <w:spacing w:after="0" w:line="240" w:lineRule="auto"/>
        <w:jc w:val="both"/>
        <w:rPr>
          <w:rFonts w:ascii="Verdana" w:eastAsia="Times New Roman" w:hAnsi="Verdana" w:cs="Times New Roman"/>
          <w:color w:val="282828"/>
          <w:sz w:val="23"/>
          <w:szCs w:val="23"/>
        </w:rPr>
      </w:pPr>
    </w:p>
    <w:p w:rsidR="00D07118" w:rsidRPr="00D07118" w:rsidRDefault="00D07118" w:rsidP="00D07118">
      <w:pPr>
        <w:spacing w:after="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После подачи и проверки документов необходимо подписать договор при помощи сертификата электронной подписи и оплатить услугу в соответствии с расчётом.</w:t>
      </w:r>
    </w:p>
    <w:p w:rsidR="00D07118" w:rsidRPr="00D07118" w:rsidRDefault="00D07118" w:rsidP="00D07118">
      <w:pPr>
        <w:spacing w:after="0" w:line="240" w:lineRule="auto"/>
        <w:jc w:val="both"/>
        <w:rPr>
          <w:rFonts w:ascii="Verdana" w:eastAsia="Times New Roman" w:hAnsi="Verdana" w:cs="Times New Roman"/>
          <w:color w:val="282828"/>
          <w:sz w:val="23"/>
          <w:szCs w:val="23"/>
        </w:rPr>
      </w:pPr>
    </w:p>
    <w:p w:rsidR="00D07118" w:rsidRPr="00D07118" w:rsidRDefault="00D07118" w:rsidP="00D07118">
      <w:pPr>
        <w:spacing w:after="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Получить результат проведения экспертизы можно в электронном виде в Личном кабинете заявителя:</w:t>
      </w:r>
    </w:p>
    <w:p w:rsidR="00D07118" w:rsidRPr="00D07118" w:rsidRDefault="00D07118" w:rsidP="00D07118">
      <w:pPr>
        <w:numPr>
          <w:ilvl w:val="0"/>
          <w:numId w:val="8"/>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lastRenderedPageBreak/>
        <w:t>42 рабочих дня – максимальный срок проведения государственной/негосударственной экспертизы;</w:t>
      </w:r>
    </w:p>
    <w:p w:rsidR="00D07118" w:rsidRPr="00D07118" w:rsidRDefault="00D07118" w:rsidP="00D07118">
      <w:pPr>
        <w:numPr>
          <w:ilvl w:val="0"/>
          <w:numId w:val="8"/>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30 рабочих дня – сокращенный срок проведения государственной/негосударственной экспертизы по выбору заявителя;</w:t>
      </w:r>
    </w:p>
    <w:p w:rsidR="00D07118" w:rsidRPr="00D07118" w:rsidRDefault="00D07118" w:rsidP="00D07118">
      <w:pPr>
        <w:numPr>
          <w:ilvl w:val="0"/>
          <w:numId w:val="8"/>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30 рабочих дней  – максимальный срок при проверке достоверности определения сметной стоимости и результатов инженерных изысканий;</w:t>
      </w:r>
    </w:p>
    <w:p w:rsidR="00D07118" w:rsidRPr="00D07118" w:rsidRDefault="00D07118" w:rsidP="00D07118">
      <w:pPr>
        <w:numPr>
          <w:ilvl w:val="0"/>
          <w:numId w:val="8"/>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20 рабочих дней – максимальный срок при проведении государственной экспертизы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w:t>
      </w:r>
    </w:p>
    <w:p w:rsidR="00D07118" w:rsidRPr="00D07118" w:rsidRDefault="00D07118" w:rsidP="00D07118">
      <w:pPr>
        <w:spacing w:after="0" w:line="240" w:lineRule="auto"/>
        <w:rPr>
          <w:rFonts w:ascii="Verdana" w:eastAsia="Times New Roman" w:hAnsi="Verdana" w:cs="Times New Roman"/>
          <w:color w:val="282828"/>
          <w:sz w:val="23"/>
          <w:szCs w:val="23"/>
        </w:rPr>
      </w:pPr>
    </w:p>
    <w:p w:rsidR="00D07118" w:rsidRPr="00D07118" w:rsidRDefault="00D07118" w:rsidP="00D07118">
      <w:pPr>
        <w:spacing w:after="0" w:line="240" w:lineRule="auto"/>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Подробнее об электронной форме экспертизы в разделе сайта: </w:t>
      </w:r>
      <w:hyperlink r:id="rId11" w:history="1">
        <w:r w:rsidRPr="00D07118">
          <w:rPr>
            <w:rFonts w:ascii="Arial" w:eastAsia="Times New Roman" w:hAnsi="Arial" w:cs="Arial"/>
            <w:color w:val="2C2F47"/>
            <w:sz w:val="23"/>
            <w:szCs w:val="23"/>
            <w:u w:val="single"/>
          </w:rPr>
          <w:t>Экспертиза в электронной форме</w:t>
        </w:r>
      </w:hyperlink>
      <w:r w:rsidRPr="00D07118">
        <w:rPr>
          <w:rFonts w:ascii="Arial" w:eastAsia="Times New Roman" w:hAnsi="Arial" w:cs="Arial"/>
          <w:color w:val="282828"/>
          <w:sz w:val="23"/>
          <w:szCs w:val="23"/>
        </w:rPr>
        <w:t>.</w:t>
      </w:r>
    </w:p>
    <w:p w:rsidR="00D07118" w:rsidRPr="00D07118" w:rsidRDefault="00D07118" w:rsidP="00D07118">
      <w:pPr>
        <w:spacing w:after="0" w:line="240" w:lineRule="auto"/>
        <w:rPr>
          <w:rFonts w:ascii="Verdana" w:eastAsia="Times New Roman" w:hAnsi="Verdana" w:cs="Times New Roman"/>
          <w:color w:val="282828"/>
          <w:sz w:val="23"/>
          <w:szCs w:val="23"/>
        </w:rPr>
      </w:pPr>
    </w:p>
    <w:p w:rsidR="00D07118" w:rsidRPr="00D07118" w:rsidRDefault="00D07118" w:rsidP="00D07118">
      <w:pPr>
        <w:spacing w:after="0" w:line="240" w:lineRule="auto"/>
        <w:jc w:val="both"/>
        <w:rPr>
          <w:rFonts w:ascii="Verdana" w:eastAsia="Times New Roman" w:hAnsi="Verdana" w:cs="Times New Roman"/>
          <w:color w:val="282828"/>
          <w:sz w:val="23"/>
          <w:szCs w:val="23"/>
        </w:rPr>
      </w:pPr>
      <w:r w:rsidRPr="00D07118">
        <w:rPr>
          <w:rFonts w:ascii="Arial" w:eastAsia="Times New Roman" w:hAnsi="Arial" w:cs="Arial"/>
          <w:b/>
          <w:bCs/>
          <w:color w:val="282828"/>
          <w:sz w:val="23"/>
          <w:szCs w:val="23"/>
        </w:rPr>
        <w:t>Электронная почта по вопросам проведения экспертизы в электронной форме: </w:t>
      </w:r>
      <w:hyperlink r:id="rId12" w:history="1">
        <w:r w:rsidRPr="00D07118">
          <w:rPr>
            <w:rFonts w:ascii="Arial" w:eastAsia="Times New Roman" w:hAnsi="Arial" w:cs="Arial"/>
            <w:color w:val="2C2F47"/>
            <w:sz w:val="23"/>
            <w:szCs w:val="23"/>
            <w:u w:val="single"/>
          </w:rPr>
          <w:t>help@ge74.ru</w:t>
        </w:r>
      </w:hyperlink>
      <w:r w:rsidRPr="00D07118">
        <w:rPr>
          <w:rFonts w:ascii="Arial" w:eastAsia="Times New Roman" w:hAnsi="Arial" w:cs="Arial"/>
          <w:color w:val="282828"/>
          <w:sz w:val="23"/>
          <w:szCs w:val="23"/>
        </w:rPr>
        <w:t>. </w:t>
      </w:r>
    </w:p>
    <w:p w:rsidR="00D07118" w:rsidRPr="00D07118" w:rsidRDefault="00D07118" w:rsidP="00D07118">
      <w:pPr>
        <w:spacing w:before="240" w:after="240" w:line="240" w:lineRule="auto"/>
        <w:rPr>
          <w:rFonts w:ascii="Verdana" w:eastAsia="Times New Roman" w:hAnsi="Verdana" w:cs="Times New Roman"/>
          <w:color w:val="282828"/>
          <w:sz w:val="23"/>
          <w:szCs w:val="23"/>
        </w:rPr>
      </w:pPr>
      <w:r w:rsidRPr="00D07118">
        <w:rPr>
          <w:rFonts w:ascii="Verdana" w:eastAsia="Times New Roman" w:hAnsi="Verdana" w:cs="Times New Roman"/>
          <w:color w:val="282828"/>
          <w:sz w:val="23"/>
          <w:szCs w:val="23"/>
        </w:rPr>
        <w:pict>
          <v:rect id="_x0000_i1028" style="width:0;height:.75pt" o:hralign="center" o:hrstd="t" o:hr="t" fillcolor="#a0a0a0" stroked="f"/>
        </w:pict>
      </w:r>
    </w:p>
    <w:p w:rsidR="00D07118" w:rsidRPr="00D07118" w:rsidRDefault="00D07118" w:rsidP="00D07118">
      <w:pPr>
        <w:spacing w:after="0" w:line="240" w:lineRule="auto"/>
        <w:jc w:val="center"/>
        <w:rPr>
          <w:rFonts w:ascii="Verdana" w:eastAsia="Times New Roman" w:hAnsi="Verdana" w:cs="Times New Roman"/>
          <w:color w:val="282828"/>
          <w:sz w:val="23"/>
          <w:szCs w:val="23"/>
        </w:rPr>
      </w:pPr>
      <w:r w:rsidRPr="00D07118">
        <w:rPr>
          <w:rFonts w:ascii="Arial" w:eastAsia="Times New Roman" w:hAnsi="Arial" w:cs="Arial"/>
          <w:color w:val="282828"/>
          <w:sz w:val="23"/>
          <w:szCs w:val="23"/>
        </w:rPr>
        <w:t> </w:t>
      </w:r>
      <w:r w:rsidRPr="00D07118">
        <w:rPr>
          <w:rFonts w:ascii="Arial" w:eastAsia="Times New Roman" w:hAnsi="Arial" w:cs="Arial"/>
          <w:b/>
          <w:bCs/>
          <w:color w:val="282828"/>
          <w:sz w:val="36"/>
          <w:szCs w:val="36"/>
        </w:rPr>
        <w:t>Печатный вид</w:t>
      </w:r>
    </w:p>
    <w:p w:rsidR="00D07118" w:rsidRPr="00D07118" w:rsidRDefault="00D07118" w:rsidP="00D07118">
      <w:pPr>
        <w:spacing w:after="0" w:line="240" w:lineRule="auto"/>
        <w:jc w:val="center"/>
        <w:rPr>
          <w:rFonts w:ascii="Verdana" w:eastAsia="Times New Roman" w:hAnsi="Verdana" w:cs="Times New Roman"/>
          <w:color w:val="282828"/>
          <w:sz w:val="23"/>
          <w:szCs w:val="23"/>
        </w:rPr>
      </w:pPr>
      <w:r w:rsidRPr="00D07118">
        <w:rPr>
          <w:rFonts w:ascii="Arial" w:eastAsia="Times New Roman" w:hAnsi="Arial" w:cs="Arial"/>
          <w:color w:val="282828"/>
          <w:sz w:val="23"/>
          <w:szCs w:val="23"/>
        </w:rPr>
        <w:t>(для случаев, предусмотренных законодательством, и по экспертной оценке)</w:t>
      </w:r>
    </w:p>
    <w:p w:rsidR="00D07118" w:rsidRPr="00D07118" w:rsidRDefault="00D07118" w:rsidP="00D07118">
      <w:pPr>
        <w:spacing w:after="0" w:line="240" w:lineRule="auto"/>
        <w:rPr>
          <w:rFonts w:ascii="Verdana" w:eastAsia="Times New Roman" w:hAnsi="Verdana" w:cs="Times New Roman"/>
          <w:color w:val="282828"/>
          <w:sz w:val="23"/>
          <w:szCs w:val="23"/>
        </w:rPr>
      </w:pPr>
    </w:p>
    <w:p w:rsidR="00D07118" w:rsidRPr="00D07118" w:rsidRDefault="00D07118" w:rsidP="00D07118">
      <w:pPr>
        <w:spacing w:after="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Необходимо записаться на приём к сотруднику Производственно-технического отдела (</w:t>
      </w:r>
      <w:hyperlink r:id="rId13" w:history="1">
        <w:r w:rsidRPr="00D07118">
          <w:rPr>
            <w:rFonts w:ascii="Arial" w:eastAsia="Times New Roman" w:hAnsi="Arial" w:cs="Arial"/>
            <w:color w:val="2C2F47"/>
            <w:sz w:val="23"/>
            <w:szCs w:val="23"/>
            <w:u w:val="single"/>
          </w:rPr>
          <w:t>Приемное время</w:t>
        </w:r>
      </w:hyperlink>
      <w:r w:rsidRPr="00D07118">
        <w:rPr>
          <w:rFonts w:ascii="Arial" w:eastAsia="Times New Roman" w:hAnsi="Arial" w:cs="Arial"/>
          <w:color w:val="282828"/>
          <w:sz w:val="23"/>
          <w:szCs w:val="23"/>
        </w:rPr>
        <w:t>).</w:t>
      </w:r>
    </w:p>
    <w:p w:rsidR="00D07118" w:rsidRPr="00D07118" w:rsidRDefault="00D07118" w:rsidP="00D07118">
      <w:pPr>
        <w:spacing w:after="0" w:line="240" w:lineRule="auto"/>
        <w:jc w:val="both"/>
        <w:rPr>
          <w:rFonts w:ascii="Verdana" w:eastAsia="Times New Roman" w:hAnsi="Verdana" w:cs="Times New Roman"/>
          <w:color w:val="282828"/>
          <w:sz w:val="23"/>
          <w:szCs w:val="23"/>
        </w:rPr>
      </w:pPr>
    </w:p>
    <w:p w:rsidR="00D07118" w:rsidRPr="00D07118" w:rsidRDefault="00D07118" w:rsidP="00D07118">
      <w:pPr>
        <w:spacing w:after="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 xml:space="preserve">Доставить документацию </w:t>
      </w:r>
      <w:proofErr w:type="gramStart"/>
      <w:r w:rsidRPr="00D07118">
        <w:rPr>
          <w:rFonts w:ascii="Arial" w:eastAsia="Times New Roman" w:hAnsi="Arial" w:cs="Arial"/>
          <w:color w:val="282828"/>
          <w:sz w:val="23"/>
          <w:szCs w:val="23"/>
        </w:rPr>
        <w:t>в место проведения</w:t>
      </w:r>
      <w:proofErr w:type="gramEnd"/>
      <w:r w:rsidRPr="00D07118">
        <w:rPr>
          <w:rFonts w:ascii="Arial" w:eastAsia="Times New Roman" w:hAnsi="Arial" w:cs="Arial"/>
          <w:color w:val="282828"/>
          <w:sz w:val="23"/>
          <w:szCs w:val="23"/>
        </w:rPr>
        <w:t xml:space="preserve"> экспертизы в назначенное время.</w:t>
      </w:r>
    </w:p>
    <w:p w:rsidR="00D07118" w:rsidRPr="00D07118" w:rsidRDefault="00D07118" w:rsidP="00D07118">
      <w:pPr>
        <w:spacing w:after="0" w:line="240" w:lineRule="auto"/>
        <w:jc w:val="both"/>
        <w:rPr>
          <w:rFonts w:ascii="Verdana" w:eastAsia="Times New Roman" w:hAnsi="Verdana" w:cs="Times New Roman"/>
          <w:color w:val="282828"/>
          <w:sz w:val="23"/>
          <w:szCs w:val="23"/>
        </w:rPr>
      </w:pPr>
    </w:p>
    <w:p w:rsidR="00D07118" w:rsidRPr="00D07118" w:rsidRDefault="00D07118" w:rsidP="00D07118">
      <w:pPr>
        <w:spacing w:after="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После подачи документов необходимо подписать договор и оплатить услугу в соответствии с расчётом.</w:t>
      </w:r>
    </w:p>
    <w:p w:rsidR="00D07118" w:rsidRPr="00D07118" w:rsidRDefault="00D07118" w:rsidP="00D07118">
      <w:pPr>
        <w:spacing w:after="0" w:line="240" w:lineRule="auto"/>
        <w:jc w:val="both"/>
        <w:rPr>
          <w:rFonts w:ascii="Verdana" w:eastAsia="Times New Roman" w:hAnsi="Verdana" w:cs="Times New Roman"/>
          <w:color w:val="282828"/>
          <w:sz w:val="23"/>
          <w:szCs w:val="23"/>
        </w:rPr>
      </w:pPr>
    </w:p>
    <w:p w:rsidR="00D07118" w:rsidRPr="00D07118" w:rsidRDefault="00D07118" w:rsidP="00D07118">
      <w:pPr>
        <w:spacing w:after="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Получить результат проведения экспертизы можно в месте прохождения экспертизы:</w:t>
      </w:r>
    </w:p>
    <w:p w:rsidR="00D07118" w:rsidRPr="00D07118" w:rsidRDefault="00D07118" w:rsidP="00D07118">
      <w:pPr>
        <w:numPr>
          <w:ilvl w:val="0"/>
          <w:numId w:val="9"/>
        </w:numPr>
        <w:spacing w:before="100" w:beforeAutospacing="1" w:after="100" w:afterAutospacing="1" w:line="240" w:lineRule="auto"/>
        <w:ind w:left="0"/>
        <w:rPr>
          <w:rFonts w:ascii="Verdana" w:eastAsia="Times New Roman" w:hAnsi="Verdana" w:cs="Times New Roman"/>
          <w:color w:val="282828"/>
          <w:sz w:val="23"/>
          <w:szCs w:val="23"/>
        </w:rPr>
      </w:pPr>
      <w:r w:rsidRPr="00D07118">
        <w:rPr>
          <w:rFonts w:ascii="Arial" w:eastAsia="Times New Roman" w:hAnsi="Arial" w:cs="Arial"/>
          <w:color w:val="282828"/>
          <w:sz w:val="23"/>
          <w:szCs w:val="23"/>
        </w:rPr>
        <w:t>30 рабочих дней – максимальный срок проведения экспертной оценки (в рамках консультационных услуг).</w:t>
      </w:r>
    </w:p>
    <w:p w:rsidR="00D07118" w:rsidRPr="00D07118" w:rsidRDefault="00D07118" w:rsidP="00D07118">
      <w:pPr>
        <w:spacing w:after="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 </w:t>
      </w:r>
    </w:p>
    <w:p w:rsidR="00D07118" w:rsidRPr="00D07118" w:rsidRDefault="00D07118" w:rsidP="00D07118">
      <w:pPr>
        <w:spacing w:after="150" w:line="240" w:lineRule="auto"/>
        <w:jc w:val="center"/>
        <w:rPr>
          <w:rFonts w:ascii="Verdana" w:eastAsia="Times New Roman" w:hAnsi="Verdana" w:cs="Times New Roman"/>
          <w:color w:val="282828"/>
          <w:sz w:val="23"/>
          <w:szCs w:val="23"/>
        </w:rPr>
      </w:pPr>
      <w:r w:rsidRPr="00D07118">
        <w:rPr>
          <w:rFonts w:ascii="Arial" w:eastAsia="Times New Roman" w:hAnsi="Arial" w:cs="Arial"/>
          <w:b/>
          <w:bCs/>
          <w:color w:val="282828"/>
          <w:sz w:val="36"/>
          <w:szCs w:val="36"/>
        </w:rPr>
        <w:t>Стоимость государственной экспертизы</w:t>
      </w:r>
    </w:p>
    <w:p w:rsidR="00D07118" w:rsidRPr="00D07118" w:rsidRDefault="00D07118" w:rsidP="00D07118">
      <w:pPr>
        <w:spacing w:after="15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Размер платы за проведение государственной экспертизы проектной документации и результатов инженерных изысканий определяется в соответствии  с разделом VIII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РФ № 145 от 5 марта 2007.</w:t>
      </w:r>
    </w:p>
    <w:p w:rsidR="00D07118" w:rsidRPr="00D07118" w:rsidRDefault="00D07118" w:rsidP="00D07118">
      <w:pPr>
        <w:spacing w:after="150" w:line="240" w:lineRule="auto"/>
        <w:jc w:val="both"/>
        <w:rPr>
          <w:rFonts w:ascii="Verdana" w:eastAsia="Times New Roman" w:hAnsi="Verdana" w:cs="Times New Roman"/>
          <w:color w:val="282828"/>
          <w:sz w:val="23"/>
          <w:szCs w:val="23"/>
        </w:rPr>
      </w:pPr>
      <w:proofErr w:type="gramStart"/>
      <w:r w:rsidRPr="00D07118">
        <w:rPr>
          <w:rFonts w:ascii="Arial" w:eastAsia="Times New Roman" w:hAnsi="Arial" w:cs="Arial"/>
          <w:color w:val="282828"/>
          <w:sz w:val="23"/>
          <w:szCs w:val="23"/>
        </w:rPr>
        <w:t>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взимается плата в размере </w:t>
      </w:r>
      <w:r w:rsidRPr="00D07118">
        <w:rPr>
          <w:rFonts w:ascii="Arial" w:eastAsia="Times New Roman" w:hAnsi="Arial" w:cs="Arial"/>
          <w:b/>
          <w:bCs/>
          <w:color w:val="282828"/>
          <w:sz w:val="23"/>
          <w:szCs w:val="23"/>
        </w:rPr>
        <w:t>20%</w:t>
      </w:r>
      <w:r w:rsidRPr="00D07118">
        <w:rPr>
          <w:rFonts w:ascii="Arial" w:eastAsia="Times New Roman" w:hAnsi="Arial" w:cs="Arial"/>
          <w:color w:val="282828"/>
          <w:sz w:val="23"/>
          <w:szCs w:val="23"/>
        </w:rPr>
        <w:t>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roofErr w:type="gramEnd"/>
    </w:p>
    <w:p w:rsidR="00D07118" w:rsidRPr="00D07118" w:rsidRDefault="00D07118" w:rsidP="00D07118">
      <w:pPr>
        <w:spacing w:after="150" w:line="240" w:lineRule="auto"/>
        <w:jc w:val="both"/>
        <w:rPr>
          <w:rFonts w:ascii="Verdana" w:eastAsia="Times New Roman" w:hAnsi="Verdana" w:cs="Times New Roman"/>
          <w:color w:val="282828"/>
          <w:sz w:val="23"/>
          <w:szCs w:val="23"/>
        </w:rPr>
      </w:pPr>
      <w:r w:rsidRPr="00D07118">
        <w:rPr>
          <w:rFonts w:ascii="Arial" w:eastAsia="Times New Roman" w:hAnsi="Arial" w:cs="Arial"/>
          <w:color w:val="282828"/>
          <w:sz w:val="23"/>
          <w:szCs w:val="23"/>
        </w:rPr>
        <w:t>За проведение повторной государственной экспертизы взимается плата в размере </w:t>
      </w:r>
      <w:r w:rsidRPr="00D07118">
        <w:rPr>
          <w:rFonts w:ascii="Arial" w:eastAsia="Times New Roman" w:hAnsi="Arial" w:cs="Arial"/>
          <w:b/>
          <w:bCs/>
          <w:color w:val="282828"/>
          <w:sz w:val="23"/>
          <w:szCs w:val="23"/>
        </w:rPr>
        <w:t>30%</w:t>
      </w:r>
      <w:r w:rsidRPr="00D07118">
        <w:rPr>
          <w:rFonts w:ascii="Arial" w:eastAsia="Times New Roman" w:hAnsi="Arial" w:cs="Arial"/>
          <w:color w:val="282828"/>
          <w:sz w:val="23"/>
          <w:szCs w:val="23"/>
        </w:rPr>
        <w:t>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rsidR="00D07118" w:rsidRPr="00D07118" w:rsidRDefault="00D07118" w:rsidP="00D07118">
      <w:pPr>
        <w:spacing w:after="150" w:line="240" w:lineRule="auto"/>
        <w:rPr>
          <w:rFonts w:ascii="Verdana" w:eastAsia="Times New Roman" w:hAnsi="Verdana" w:cs="Times New Roman"/>
          <w:color w:val="282828"/>
          <w:sz w:val="23"/>
          <w:szCs w:val="23"/>
        </w:rPr>
      </w:pPr>
      <w:r w:rsidRPr="00D07118">
        <w:rPr>
          <w:rFonts w:ascii="Arial" w:eastAsia="Times New Roman" w:hAnsi="Arial" w:cs="Arial"/>
          <w:color w:val="282828"/>
          <w:sz w:val="23"/>
          <w:szCs w:val="23"/>
        </w:rPr>
        <w:lastRenderedPageBreak/>
        <w:t>За проведение экспертного сопровождения взимается плата за год в размере </w:t>
      </w:r>
      <w:r w:rsidRPr="00D07118">
        <w:rPr>
          <w:rFonts w:ascii="Arial" w:eastAsia="Times New Roman" w:hAnsi="Arial" w:cs="Arial"/>
          <w:b/>
          <w:bCs/>
          <w:color w:val="282828"/>
          <w:sz w:val="23"/>
          <w:szCs w:val="23"/>
        </w:rPr>
        <w:t>30%</w:t>
      </w:r>
      <w:r w:rsidRPr="00D07118">
        <w:rPr>
          <w:rFonts w:ascii="Arial" w:eastAsia="Times New Roman" w:hAnsi="Arial" w:cs="Arial"/>
          <w:color w:val="282828"/>
          <w:sz w:val="23"/>
          <w:szCs w:val="23"/>
        </w:rPr>
        <w:t>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w:t>
      </w:r>
      <w:r w:rsidRPr="00D07118">
        <w:rPr>
          <w:rFonts w:ascii="Arial" w:eastAsia="Times New Roman" w:hAnsi="Arial" w:cs="Arial"/>
          <w:b/>
          <w:bCs/>
          <w:color w:val="282828"/>
          <w:sz w:val="23"/>
          <w:szCs w:val="23"/>
        </w:rPr>
        <w:t>30%</w:t>
      </w:r>
      <w:r w:rsidRPr="00D07118">
        <w:rPr>
          <w:rFonts w:ascii="Arial" w:eastAsia="Times New Roman" w:hAnsi="Arial" w:cs="Arial"/>
          <w:color w:val="282828"/>
          <w:sz w:val="23"/>
          <w:szCs w:val="23"/>
        </w:rPr>
        <w:t>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D07118" w:rsidRPr="00D07118" w:rsidRDefault="00D07118" w:rsidP="00D07118">
      <w:pPr>
        <w:spacing w:after="150" w:line="240" w:lineRule="auto"/>
        <w:rPr>
          <w:rFonts w:ascii="Verdana" w:eastAsia="Times New Roman" w:hAnsi="Verdana" w:cs="Times New Roman"/>
          <w:color w:val="282828"/>
          <w:sz w:val="23"/>
          <w:szCs w:val="23"/>
        </w:rPr>
      </w:pPr>
    </w:p>
    <w:p w:rsidR="00D07118" w:rsidRPr="00D07118" w:rsidRDefault="00D07118" w:rsidP="00D07118">
      <w:pPr>
        <w:spacing w:after="150" w:line="240" w:lineRule="auto"/>
        <w:rPr>
          <w:rFonts w:ascii="Verdana" w:eastAsia="Times New Roman" w:hAnsi="Verdana" w:cs="Times New Roman"/>
          <w:color w:val="282828"/>
          <w:sz w:val="23"/>
          <w:szCs w:val="23"/>
        </w:rPr>
      </w:pPr>
      <w:hyperlink r:id="rId14" w:history="1">
        <w:r w:rsidRPr="00D07118">
          <w:rPr>
            <w:rFonts w:ascii="Arial" w:eastAsia="Times New Roman" w:hAnsi="Arial" w:cs="Arial"/>
            <w:color w:val="2C2F47"/>
            <w:sz w:val="23"/>
            <w:szCs w:val="23"/>
            <w:u w:val="single"/>
          </w:rPr>
          <w:t>Рассчитать стоимость государственной экспертизы.</w:t>
        </w:r>
      </w:hyperlink>
    </w:p>
    <w:p w:rsidR="00D07118" w:rsidRPr="00D07118" w:rsidRDefault="00D07118" w:rsidP="00D07118">
      <w:pPr>
        <w:spacing w:after="150" w:line="240" w:lineRule="auto"/>
        <w:jc w:val="both"/>
        <w:rPr>
          <w:rFonts w:ascii="Verdana" w:eastAsia="Times New Roman" w:hAnsi="Verdana" w:cs="Times New Roman"/>
          <w:color w:val="282828"/>
          <w:sz w:val="23"/>
          <w:szCs w:val="23"/>
        </w:rPr>
      </w:pPr>
    </w:p>
    <w:p w:rsidR="00D07118" w:rsidRPr="00D07118" w:rsidRDefault="00D07118" w:rsidP="00D07118">
      <w:pPr>
        <w:spacing w:after="150" w:line="240" w:lineRule="auto"/>
        <w:jc w:val="both"/>
        <w:rPr>
          <w:rFonts w:ascii="Verdana" w:eastAsia="Times New Roman" w:hAnsi="Verdana" w:cs="Times New Roman"/>
          <w:color w:val="282828"/>
          <w:sz w:val="23"/>
          <w:szCs w:val="23"/>
        </w:rPr>
      </w:pPr>
      <w:r>
        <w:rPr>
          <w:rFonts w:ascii="Verdana" w:eastAsia="Times New Roman" w:hAnsi="Verdana" w:cs="Times New Roman"/>
          <w:noProof/>
          <w:color w:val="282828"/>
          <w:sz w:val="23"/>
          <w:szCs w:val="23"/>
        </w:rPr>
        <w:drawing>
          <wp:inline distT="0" distB="0" distL="0" distR="0">
            <wp:extent cx="342900" cy="342900"/>
            <wp:effectExtent l="0" t="0" r="0" b="0"/>
            <wp:docPr id="1" name="Рисунок 1" descr="https://ge74.ru/upload_file/doc-icon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e74.ru/upload_file/doc-icons%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hyperlink r:id="rId15" w:history="1">
        <w:r w:rsidRPr="00D07118">
          <w:rPr>
            <w:rFonts w:ascii="Arial" w:eastAsia="Times New Roman" w:hAnsi="Arial" w:cs="Arial"/>
            <w:color w:val="2C2F47"/>
            <w:sz w:val="23"/>
            <w:szCs w:val="23"/>
            <w:u w:val="single"/>
          </w:rPr>
          <w:t>Письмо-разъяснение ФАУ "</w:t>
        </w:r>
        <w:proofErr w:type="spellStart"/>
        <w:r w:rsidRPr="00D07118">
          <w:rPr>
            <w:rFonts w:ascii="Arial" w:eastAsia="Times New Roman" w:hAnsi="Arial" w:cs="Arial"/>
            <w:color w:val="2C2F47"/>
            <w:sz w:val="23"/>
            <w:szCs w:val="23"/>
            <w:u w:val="single"/>
          </w:rPr>
          <w:t>Главгосэкспертиза</w:t>
        </w:r>
        <w:proofErr w:type="spellEnd"/>
        <w:r w:rsidRPr="00D07118">
          <w:rPr>
            <w:rFonts w:ascii="Arial" w:eastAsia="Times New Roman" w:hAnsi="Arial" w:cs="Arial"/>
            <w:color w:val="2C2F47"/>
            <w:sz w:val="23"/>
            <w:szCs w:val="23"/>
            <w:u w:val="single"/>
          </w:rPr>
          <w:t xml:space="preserve"> России"</w:t>
        </w:r>
      </w:hyperlink>
      <w:r w:rsidRPr="00D07118">
        <w:rPr>
          <w:rFonts w:ascii="Arial" w:eastAsia="Times New Roman" w:hAnsi="Arial" w:cs="Arial"/>
          <w:color w:val="282828"/>
          <w:sz w:val="23"/>
          <w:szCs w:val="23"/>
        </w:rPr>
        <w:t> касательно определения размера платы.  </w:t>
      </w:r>
    </w:p>
    <w:p w:rsidR="00D07118" w:rsidRDefault="00D07118" w:rsidP="00D07118">
      <w:pPr>
        <w:spacing w:after="150" w:line="240" w:lineRule="auto"/>
        <w:jc w:val="both"/>
        <w:rPr>
          <w:rFonts w:ascii="Arial" w:eastAsia="Times New Roman" w:hAnsi="Arial" w:cs="Arial"/>
          <w:color w:val="282828"/>
          <w:sz w:val="23"/>
          <w:szCs w:val="23"/>
        </w:rPr>
      </w:pPr>
      <w:proofErr w:type="gramStart"/>
      <w:r w:rsidRPr="00D07118">
        <w:rPr>
          <w:rFonts w:ascii="Arial" w:eastAsia="Times New Roman" w:hAnsi="Arial" w:cs="Arial"/>
          <w:color w:val="282828"/>
          <w:sz w:val="23"/>
          <w:szCs w:val="23"/>
        </w:rPr>
        <w:t>С 22 июня 2017 года вступило в силу Постановление Правительства Челябинской области № 305-П о внесении изменений в подпункт 1 пункта 3 постановления Правительства Челябинской области от 26.12.2016 г. № 732-П «О мерах по реализации Закона Челябинской области «Об областном бюджете на 2017 год и на плановый период 2018 и 2019 годов»: </w:t>
      </w:r>
      <w:r w:rsidRPr="00D07118">
        <w:rPr>
          <w:rFonts w:ascii="Arial" w:eastAsia="Times New Roman" w:hAnsi="Arial" w:cs="Arial"/>
          <w:b/>
          <w:bCs/>
          <w:color w:val="282828"/>
          <w:sz w:val="23"/>
          <w:szCs w:val="23"/>
        </w:rPr>
        <w:t>получатели средств областного бюджета при заключении договоров вправе предусматривать авансовые</w:t>
      </w:r>
      <w:proofErr w:type="gramEnd"/>
      <w:r w:rsidRPr="00D07118">
        <w:rPr>
          <w:rFonts w:ascii="Arial" w:eastAsia="Times New Roman" w:hAnsi="Arial" w:cs="Arial"/>
          <w:b/>
          <w:bCs/>
          <w:color w:val="282828"/>
          <w:sz w:val="23"/>
          <w:szCs w:val="23"/>
        </w:rPr>
        <w:t xml:space="preserve"> платежи в размере до 100 процентов суммы договора на проведение государственной экспертизы</w:t>
      </w:r>
      <w:r w:rsidRPr="00D07118">
        <w:rPr>
          <w:rFonts w:ascii="Arial" w:eastAsia="Times New Roman" w:hAnsi="Arial" w:cs="Arial"/>
          <w:color w:val="282828"/>
          <w:sz w:val="23"/>
          <w:szCs w:val="23"/>
        </w:rPr>
        <w:t> проектной документации и (или) результатов инженерных изысканий, в том числе на предмет</w:t>
      </w:r>
      <w:r w:rsidRPr="00D07118">
        <w:rPr>
          <w:rFonts w:ascii="Arial" w:eastAsia="Times New Roman" w:hAnsi="Arial" w:cs="Arial"/>
          <w:b/>
          <w:bCs/>
          <w:color w:val="282828"/>
          <w:sz w:val="23"/>
          <w:szCs w:val="23"/>
        </w:rPr>
        <w:t> </w:t>
      </w:r>
      <w:proofErr w:type="gramStart"/>
      <w:r w:rsidRPr="00D07118">
        <w:rPr>
          <w:rFonts w:ascii="Arial" w:eastAsia="Times New Roman" w:hAnsi="Arial" w:cs="Arial"/>
          <w:b/>
          <w:bCs/>
          <w:color w:val="282828"/>
          <w:sz w:val="23"/>
          <w:szCs w:val="23"/>
        </w:rPr>
        <w:t>проверки достоверности определения сметной стоимости</w:t>
      </w:r>
      <w:r w:rsidRPr="00D07118">
        <w:rPr>
          <w:rFonts w:ascii="Arial" w:eastAsia="Times New Roman" w:hAnsi="Arial" w:cs="Arial"/>
          <w:color w:val="282828"/>
          <w:sz w:val="23"/>
          <w:szCs w:val="23"/>
        </w:rPr>
        <w:t> объектов капитального</w:t>
      </w:r>
      <w:proofErr w:type="gramEnd"/>
      <w:r w:rsidRPr="00D07118">
        <w:rPr>
          <w:rFonts w:ascii="Arial" w:eastAsia="Times New Roman" w:hAnsi="Arial" w:cs="Arial"/>
          <w:color w:val="282828"/>
          <w:sz w:val="23"/>
          <w:szCs w:val="23"/>
        </w:rPr>
        <w:t xml:space="preserve"> строительства, финансовое обеспечение строительства, реконструкции или технического перевооружения которых планируется осуществлять полностью или частично за счет средств областного бюджета.</w:t>
      </w:r>
    </w:p>
    <w:p w:rsidR="00D07118" w:rsidRDefault="00D07118" w:rsidP="00D07118">
      <w:pPr>
        <w:spacing w:after="150" w:line="240" w:lineRule="auto"/>
        <w:jc w:val="both"/>
        <w:rPr>
          <w:rFonts w:ascii="Arial" w:eastAsia="Times New Roman" w:hAnsi="Arial" w:cs="Arial"/>
          <w:color w:val="282828"/>
          <w:sz w:val="23"/>
          <w:szCs w:val="23"/>
        </w:rPr>
      </w:pPr>
    </w:p>
    <w:p w:rsidR="00D07118" w:rsidRDefault="00D07118" w:rsidP="00D07118">
      <w:pPr>
        <w:spacing w:after="150" w:line="240" w:lineRule="auto"/>
        <w:jc w:val="both"/>
        <w:rPr>
          <w:rFonts w:ascii="Arial" w:eastAsia="Times New Roman" w:hAnsi="Arial" w:cs="Arial"/>
          <w:color w:val="282828"/>
          <w:sz w:val="23"/>
          <w:szCs w:val="23"/>
        </w:rPr>
      </w:pPr>
    </w:p>
    <w:p w:rsidR="00D07118" w:rsidRDefault="00D07118" w:rsidP="00D07118">
      <w:pPr>
        <w:spacing w:after="150" w:line="240" w:lineRule="auto"/>
        <w:jc w:val="both"/>
        <w:rPr>
          <w:rFonts w:ascii="Arial" w:eastAsia="Times New Roman" w:hAnsi="Arial" w:cs="Arial"/>
          <w:color w:val="282828"/>
          <w:sz w:val="23"/>
          <w:szCs w:val="23"/>
        </w:rPr>
      </w:pPr>
    </w:p>
    <w:p w:rsidR="00D07118" w:rsidRDefault="00D07118" w:rsidP="00D07118">
      <w:pPr>
        <w:spacing w:after="150" w:line="240" w:lineRule="auto"/>
        <w:jc w:val="both"/>
        <w:rPr>
          <w:rFonts w:ascii="Arial" w:eastAsia="Times New Roman" w:hAnsi="Arial" w:cs="Arial"/>
          <w:color w:val="282828"/>
          <w:sz w:val="23"/>
          <w:szCs w:val="23"/>
        </w:rPr>
      </w:pPr>
    </w:p>
    <w:p w:rsidR="00D07118" w:rsidRDefault="00D07118" w:rsidP="00D07118">
      <w:pPr>
        <w:spacing w:after="150" w:line="240" w:lineRule="auto"/>
        <w:jc w:val="both"/>
        <w:rPr>
          <w:rFonts w:ascii="Arial" w:eastAsia="Times New Roman" w:hAnsi="Arial" w:cs="Arial"/>
          <w:color w:val="282828"/>
          <w:sz w:val="23"/>
          <w:szCs w:val="23"/>
        </w:rPr>
      </w:pPr>
    </w:p>
    <w:p w:rsidR="00D07118" w:rsidRDefault="00D07118" w:rsidP="00D07118">
      <w:pPr>
        <w:spacing w:after="150" w:line="240" w:lineRule="auto"/>
        <w:jc w:val="both"/>
        <w:rPr>
          <w:rFonts w:ascii="Arial" w:eastAsia="Times New Roman" w:hAnsi="Arial" w:cs="Arial"/>
          <w:color w:val="282828"/>
          <w:sz w:val="23"/>
          <w:szCs w:val="23"/>
        </w:rPr>
      </w:pPr>
    </w:p>
    <w:p w:rsidR="00D07118" w:rsidRDefault="00D07118" w:rsidP="00D07118">
      <w:pPr>
        <w:spacing w:after="150" w:line="240" w:lineRule="auto"/>
        <w:jc w:val="both"/>
        <w:rPr>
          <w:rFonts w:ascii="Arial" w:eastAsia="Times New Roman" w:hAnsi="Arial" w:cs="Arial"/>
          <w:color w:val="282828"/>
          <w:sz w:val="23"/>
          <w:szCs w:val="23"/>
        </w:rPr>
      </w:pPr>
    </w:p>
    <w:p w:rsidR="00D07118" w:rsidRDefault="00D07118" w:rsidP="00D07118">
      <w:pPr>
        <w:spacing w:after="150" w:line="240" w:lineRule="auto"/>
        <w:jc w:val="both"/>
        <w:rPr>
          <w:rFonts w:ascii="Arial" w:eastAsia="Times New Roman" w:hAnsi="Arial" w:cs="Arial"/>
          <w:color w:val="282828"/>
          <w:sz w:val="23"/>
          <w:szCs w:val="23"/>
        </w:rPr>
      </w:pPr>
    </w:p>
    <w:p w:rsidR="00D07118" w:rsidRDefault="00D07118" w:rsidP="00D07118">
      <w:pPr>
        <w:spacing w:after="150" w:line="240" w:lineRule="auto"/>
        <w:jc w:val="both"/>
        <w:rPr>
          <w:rFonts w:ascii="Arial" w:eastAsia="Times New Roman" w:hAnsi="Arial" w:cs="Arial"/>
          <w:color w:val="282828"/>
          <w:sz w:val="23"/>
          <w:szCs w:val="23"/>
        </w:rPr>
      </w:pPr>
    </w:p>
    <w:p w:rsidR="00D07118" w:rsidRDefault="00D07118" w:rsidP="00D07118">
      <w:pPr>
        <w:spacing w:after="150" w:line="240" w:lineRule="auto"/>
        <w:jc w:val="both"/>
        <w:rPr>
          <w:rFonts w:ascii="Arial" w:eastAsia="Times New Roman" w:hAnsi="Arial" w:cs="Arial"/>
          <w:color w:val="282828"/>
          <w:sz w:val="23"/>
          <w:szCs w:val="23"/>
        </w:rPr>
      </w:pPr>
    </w:p>
    <w:p w:rsidR="00D07118" w:rsidRDefault="00D07118" w:rsidP="00D07118">
      <w:pPr>
        <w:spacing w:after="150" w:line="240" w:lineRule="auto"/>
        <w:jc w:val="both"/>
        <w:rPr>
          <w:rFonts w:ascii="Arial" w:eastAsia="Times New Roman" w:hAnsi="Arial" w:cs="Arial"/>
          <w:color w:val="282828"/>
          <w:sz w:val="23"/>
          <w:szCs w:val="23"/>
        </w:rPr>
        <w:sectPr w:rsidR="00D07118" w:rsidSect="00D07118">
          <w:pgSz w:w="11906" w:h="16838"/>
          <w:pgMar w:top="426" w:right="850" w:bottom="1134" w:left="1276" w:header="708" w:footer="708" w:gutter="0"/>
          <w:cols w:space="708"/>
          <w:docGrid w:linePitch="360"/>
        </w:sectPr>
      </w:pPr>
    </w:p>
    <w:p w:rsidR="00EB020B" w:rsidRDefault="00D07118">
      <w:pPr>
        <w:spacing w:line="240" w:lineRule="auto"/>
        <w:rPr>
          <w:rFonts w:ascii="Calibri" w:eastAsia="Calibri" w:hAnsi="Calibri" w:cs="Calibri"/>
        </w:rPr>
      </w:pPr>
      <w:r>
        <w:object w:dxaOrig="10260" w:dyaOrig="27450">
          <v:rect id="rectole0000000000" o:spid="_x0000_i1027" style="width:513pt;height:1372.8pt" o:ole="" o:preferrelative="t" stroked="f">
            <v:imagedata r:id="rId16" o:title=""/>
          </v:rect>
          <o:OLEObject Type="Embed" ProgID="StaticDib" ShapeID="rectole0000000000" DrawAspect="Content" ObjectID="_1655722269" r:id="rId17"/>
        </w:object>
      </w:r>
    </w:p>
    <w:p w:rsidR="00D07118" w:rsidRDefault="00D07118" w:rsidP="00D07118">
      <w:pPr>
        <w:spacing w:before="240" w:after="240"/>
        <w:rPr>
          <w:rFonts w:ascii="Times New Roman" w:hAnsi="Times New Roman"/>
          <w:sz w:val="24"/>
          <w:szCs w:val="24"/>
        </w:rPr>
      </w:pPr>
    </w:p>
    <w:p w:rsidR="00D07118" w:rsidRDefault="00D07118" w:rsidP="00D07118">
      <w:pPr>
        <w:pStyle w:val="2"/>
        <w:spacing w:before="199" w:after="199"/>
        <w:jc w:val="center"/>
        <w:rPr>
          <w:rFonts w:ascii="Verdana" w:hAnsi="Verdana"/>
          <w:color w:val="282828"/>
        </w:rPr>
      </w:pPr>
      <w:r>
        <w:rPr>
          <w:rFonts w:ascii="Arial" w:hAnsi="Arial" w:cs="Arial"/>
          <w:color w:val="282828"/>
        </w:rPr>
        <w:t>Документы, необходимые для государственной экспертизы проектной документации и (или) результатов инженерных изысканий</w:t>
      </w:r>
    </w:p>
    <w:p w:rsidR="00D07118" w:rsidRDefault="00D07118" w:rsidP="00D07118">
      <w:pPr>
        <w:rPr>
          <w:rFonts w:ascii="Verdana" w:hAnsi="Verdana"/>
          <w:color w:val="282828"/>
          <w:sz w:val="23"/>
          <w:szCs w:val="23"/>
        </w:rPr>
      </w:pPr>
      <w:r>
        <w:rPr>
          <w:rFonts w:ascii="Verdana" w:hAnsi="Verdana"/>
          <w:noProof/>
          <w:color w:val="282828"/>
          <w:sz w:val="23"/>
          <w:szCs w:val="23"/>
        </w:rPr>
        <w:drawing>
          <wp:inline distT="0" distB="0" distL="0" distR="0">
            <wp:extent cx="342900" cy="342900"/>
            <wp:effectExtent l="0" t="0" r="0" b="0"/>
            <wp:docPr id="9" name="Рисунок 9" descr="https://ge74.ru/upload_file/doc-icon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974227" descr="https://ge74.ru/upload_file/doc-icons%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hyperlink r:id="rId18" w:history="1">
        <w:r>
          <w:rPr>
            <w:rStyle w:val="a3"/>
            <w:rFonts w:ascii="Arial" w:hAnsi="Arial" w:cs="Arial"/>
            <w:color w:val="2C2F47"/>
            <w:sz w:val="23"/>
            <w:szCs w:val="23"/>
          </w:rPr>
          <w:t>Требования к составу документации, представляемой для проведения государственной экспертизы по Постановлению Правительства РФ от 05.03.2007 года № 145</w:t>
        </w:r>
      </w:hyperlink>
    </w:p>
    <w:p w:rsidR="00D07118" w:rsidRDefault="00D07118" w:rsidP="00D07118">
      <w:pPr>
        <w:rPr>
          <w:rFonts w:ascii="Verdana" w:hAnsi="Verdana"/>
          <w:color w:val="282828"/>
          <w:sz w:val="23"/>
          <w:szCs w:val="23"/>
        </w:rPr>
      </w:pPr>
    </w:p>
    <w:p w:rsidR="00D07118" w:rsidRDefault="00D07118" w:rsidP="00D07118">
      <w:pPr>
        <w:rPr>
          <w:rFonts w:ascii="Verdana" w:hAnsi="Verdana"/>
          <w:color w:val="282828"/>
          <w:sz w:val="23"/>
          <w:szCs w:val="23"/>
        </w:rPr>
      </w:pPr>
      <w:r>
        <w:rPr>
          <w:rFonts w:ascii="Verdana" w:hAnsi="Verdana"/>
          <w:noProof/>
          <w:color w:val="282828"/>
          <w:sz w:val="23"/>
          <w:szCs w:val="23"/>
        </w:rPr>
        <w:drawing>
          <wp:inline distT="0" distB="0" distL="0" distR="0">
            <wp:extent cx="342900" cy="342900"/>
            <wp:effectExtent l="0" t="0" r="0" b="0"/>
            <wp:docPr id="8" name="Рисунок 8" descr="https://ge74.ru/upload_file/doc-icon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12508" descr="https://ge74.ru/upload_file/doc-icons%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hyperlink r:id="rId19" w:history="1">
        <w:r>
          <w:rPr>
            <w:rStyle w:val="a3"/>
            <w:rFonts w:ascii="Arial" w:hAnsi="Arial" w:cs="Arial"/>
            <w:color w:val="2C2F47"/>
            <w:sz w:val="23"/>
            <w:szCs w:val="23"/>
          </w:rPr>
          <w:t>Полный перечень документов на проведение государственной экспертизы проектной документации и результатов инженерных изысканий на предмет оценки соответствия техническим регламентам и на предмет проверки достоверности определения сметной стоимости (новое строительство, реконструкция)</w:t>
        </w:r>
      </w:hyperlink>
    </w:p>
    <w:p w:rsidR="00D07118" w:rsidRDefault="00D07118" w:rsidP="00D07118">
      <w:pPr>
        <w:rPr>
          <w:rFonts w:ascii="Verdana" w:hAnsi="Verdana"/>
          <w:color w:val="282828"/>
          <w:sz w:val="23"/>
          <w:szCs w:val="23"/>
        </w:rPr>
      </w:pPr>
    </w:p>
    <w:p w:rsidR="00D07118" w:rsidRDefault="00D07118" w:rsidP="00D07118">
      <w:pPr>
        <w:rPr>
          <w:rFonts w:ascii="Verdana" w:hAnsi="Verdana"/>
          <w:color w:val="282828"/>
          <w:sz w:val="23"/>
          <w:szCs w:val="23"/>
        </w:rPr>
      </w:pPr>
      <w:r>
        <w:rPr>
          <w:rFonts w:ascii="Verdana" w:hAnsi="Verdana"/>
          <w:noProof/>
          <w:color w:val="282828"/>
          <w:sz w:val="23"/>
          <w:szCs w:val="23"/>
        </w:rPr>
        <w:drawing>
          <wp:inline distT="0" distB="0" distL="0" distR="0">
            <wp:extent cx="342900" cy="342900"/>
            <wp:effectExtent l="0" t="0" r="0" b="0"/>
            <wp:docPr id="7" name="Рисунок 7" descr="https://ge74.ru/upload_file/doc-icon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445236" descr="https://ge74.ru/upload_file/doc-icons%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hyperlink r:id="rId20" w:history="1">
        <w:r>
          <w:rPr>
            <w:rStyle w:val="a3"/>
            <w:rFonts w:ascii="Arial" w:hAnsi="Arial" w:cs="Arial"/>
            <w:color w:val="2C2F47"/>
            <w:sz w:val="23"/>
            <w:szCs w:val="23"/>
          </w:rPr>
          <w:t>Полный перечень документов на проведение государственной экспертизы проектной документации на предмет проверки достоверности определения сметной стоимости (капитальный ремонт)</w:t>
        </w:r>
      </w:hyperlink>
    </w:p>
    <w:p w:rsidR="00D07118" w:rsidRDefault="00D07118" w:rsidP="00D07118">
      <w:pPr>
        <w:rPr>
          <w:rFonts w:ascii="Verdana" w:hAnsi="Verdana"/>
          <w:color w:val="282828"/>
          <w:sz w:val="23"/>
          <w:szCs w:val="23"/>
        </w:rPr>
      </w:pPr>
    </w:p>
    <w:p w:rsidR="00D07118" w:rsidRDefault="00D07118" w:rsidP="00D07118">
      <w:pPr>
        <w:jc w:val="both"/>
        <w:rPr>
          <w:rFonts w:ascii="Verdana" w:hAnsi="Verdana"/>
          <w:color w:val="282828"/>
          <w:sz w:val="23"/>
          <w:szCs w:val="23"/>
        </w:rPr>
      </w:pPr>
      <w:r>
        <w:rPr>
          <w:rFonts w:ascii="Verdana" w:hAnsi="Verdana"/>
          <w:noProof/>
          <w:color w:val="282828"/>
          <w:sz w:val="23"/>
          <w:szCs w:val="23"/>
        </w:rPr>
        <w:drawing>
          <wp:inline distT="0" distB="0" distL="0" distR="0">
            <wp:extent cx="342900" cy="342900"/>
            <wp:effectExtent l="0" t="0" r="0" b="0"/>
            <wp:docPr id="6" name="Рисунок 6" descr="https://ge74.ru/upload_file/doc-icon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321296" descr="https://ge74.ru/upload_file/doc-icons%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hyperlink r:id="rId21" w:history="1">
        <w:r>
          <w:rPr>
            <w:rStyle w:val="a3"/>
            <w:rFonts w:ascii="Arial" w:hAnsi="Arial" w:cs="Arial"/>
            <w:color w:val="2C2F47"/>
            <w:sz w:val="23"/>
            <w:szCs w:val="23"/>
          </w:rPr>
          <w:t>Перечень документов на Государственную экспертизу в части проверки достоверности сметной стоимости (снос)</w:t>
        </w:r>
      </w:hyperlink>
    </w:p>
    <w:p w:rsidR="00D07118" w:rsidRDefault="00D07118" w:rsidP="00D07118">
      <w:pPr>
        <w:jc w:val="both"/>
        <w:rPr>
          <w:rFonts w:ascii="Verdana" w:hAnsi="Verdana"/>
          <w:color w:val="282828"/>
          <w:sz w:val="23"/>
          <w:szCs w:val="23"/>
        </w:rPr>
      </w:pPr>
    </w:p>
    <w:p w:rsidR="00D07118" w:rsidRDefault="00D07118" w:rsidP="00D07118">
      <w:pPr>
        <w:jc w:val="both"/>
        <w:rPr>
          <w:rFonts w:ascii="Verdana" w:hAnsi="Verdana"/>
          <w:color w:val="282828"/>
          <w:sz w:val="23"/>
          <w:szCs w:val="23"/>
        </w:rPr>
      </w:pPr>
      <w:r>
        <w:rPr>
          <w:rFonts w:ascii="Arial" w:hAnsi="Arial" w:cs="Arial"/>
          <w:noProof/>
          <w:color w:val="282828"/>
          <w:sz w:val="23"/>
          <w:szCs w:val="23"/>
        </w:rPr>
        <w:drawing>
          <wp:inline distT="0" distB="0" distL="0" distR="0">
            <wp:extent cx="342900" cy="342900"/>
            <wp:effectExtent l="0" t="0" r="0" b="0"/>
            <wp:docPr id="5" name="Рисунок 5" descr="https://ge74.ru/upload_file/doc-icon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e74.ru/upload_file/doc-icons%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hyperlink r:id="rId22" w:history="1">
        <w:r>
          <w:rPr>
            <w:rStyle w:val="a3"/>
            <w:rFonts w:ascii="Arial" w:hAnsi="Arial" w:cs="Arial"/>
            <w:color w:val="2C2F47"/>
            <w:sz w:val="23"/>
            <w:szCs w:val="23"/>
          </w:rPr>
          <w:t>Сведения об использовании (о причинах неиспользования) экономически эффективной проектной документации повторного использования</w:t>
        </w:r>
      </w:hyperlink>
    </w:p>
    <w:p w:rsidR="00D07118" w:rsidRDefault="00D07118" w:rsidP="00D07118">
      <w:pPr>
        <w:jc w:val="both"/>
        <w:rPr>
          <w:rFonts w:ascii="Verdana" w:hAnsi="Verdana"/>
          <w:color w:val="282828"/>
          <w:sz w:val="23"/>
          <w:szCs w:val="23"/>
        </w:rPr>
      </w:pPr>
    </w:p>
    <w:p w:rsidR="00D07118" w:rsidRDefault="00D07118" w:rsidP="00D07118">
      <w:pPr>
        <w:rPr>
          <w:rFonts w:ascii="Verdana" w:hAnsi="Verdana"/>
          <w:color w:val="282828"/>
          <w:sz w:val="23"/>
          <w:szCs w:val="23"/>
        </w:rPr>
      </w:pPr>
      <w:r>
        <w:rPr>
          <w:rFonts w:ascii="Arial" w:hAnsi="Arial" w:cs="Arial"/>
          <w:noProof/>
          <w:color w:val="282828"/>
          <w:sz w:val="23"/>
          <w:szCs w:val="23"/>
        </w:rPr>
        <w:drawing>
          <wp:inline distT="0" distB="0" distL="0" distR="0">
            <wp:extent cx="342900" cy="342900"/>
            <wp:effectExtent l="0" t="0" r="0" b="0"/>
            <wp:docPr id="4" name="Рисунок 4" descr="https://ge74.ru/upload_file/doc-icon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883409" descr="https://ge74.ru/upload_file/doc-icons%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hyperlink r:id="rId23" w:history="1">
        <w:r>
          <w:rPr>
            <w:rStyle w:val="a3"/>
            <w:rFonts w:ascii="Arial" w:hAnsi="Arial" w:cs="Arial"/>
            <w:color w:val="2C2F47"/>
            <w:sz w:val="23"/>
            <w:szCs w:val="23"/>
          </w:rPr>
          <w:t>Образец письма о продлении срока государственной экспертизы</w:t>
        </w:r>
      </w:hyperlink>
    </w:p>
    <w:p w:rsidR="00D07118" w:rsidRDefault="00D07118" w:rsidP="00D07118">
      <w:pPr>
        <w:rPr>
          <w:rFonts w:ascii="Verdana" w:hAnsi="Verdana"/>
          <w:color w:val="282828"/>
          <w:sz w:val="23"/>
          <w:szCs w:val="23"/>
        </w:rPr>
      </w:pPr>
    </w:p>
    <w:p w:rsidR="00D07118" w:rsidRDefault="00D07118" w:rsidP="00D07118">
      <w:pPr>
        <w:rPr>
          <w:rFonts w:ascii="Verdana" w:hAnsi="Verdana"/>
          <w:color w:val="282828"/>
          <w:sz w:val="23"/>
          <w:szCs w:val="23"/>
        </w:rPr>
      </w:pPr>
      <w:r>
        <w:rPr>
          <w:rFonts w:ascii="Verdana" w:hAnsi="Verdana"/>
          <w:noProof/>
          <w:color w:val="282828"/>
          <w:sz w:val="23"/>
          <w:szCs w:val="23"/>
        </w:rPr>
        <w:drawing>
          <wp:inline distT="0" distB="0" distL="0" distR="0">
            <wp:extent cx="342900" cy="342900"/>
            <wp:effectExtent l="0" t="0" r="0" b="0"/>
            <wp:docPr id="3" name="Рисунок 3" descr="https://ge74.ru/upload_file/doc-icons%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xid_63218" descr="https://ge74.ru/upload_file/doc-icons%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hyperlink r:id="rId24" w:history="1">
        <w:r>
          <w:rPr>
            <w:rStyle w:val="a3"/>
            <w:rFonts w:ascii="Arial" w:hAnsi="Arial" w:cs="Arial"/>
            <w:color w:val="2C2F47"/>
            <w:sz w:val="23"/>
            <w:szCs w:val="23"/>
          </w:rPr>
          <w:t>Образец формы выписки из реестра членов саморегулируемой организации</w:t>
        </w:r>
      </w:hyperlink>
    </w:p>
    <w:p w:rsidR="00EB020B" w:rsidRDefault="00EB020B" w:rsidP="00D07118">
      <w:pPr>
        <w:spacing w:line="240" w:lineRule="auto"/>
        <w:rPr>
          <w:rFonts w:ascii="Calibri" w:eastAsia="Calibri" w:hAnsi="Calibri" w:cs="Calibri"/>
        </w:rPr>
      </w:pPr>
      <w:bookmarkStart w:id="0" w:name="_GoBack"/>
      <w:bookmarkEnd w:id="0"/>
    </w:p>
    <w:sectPr w:rsidR="00EB020B" w:rsidSect="00D07118">
      <w:pgSz w:w="11906" w:h="16838"/>
      <w:pgMar w:top="426"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0F5"/>
    <w:multiLevelType w:val="multilevel"/>
    <w:tmpl w:val="8102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861A1"/>
    <w:multiLevelType w:val="multilevel"/>
    <w:tmpl w:val="659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7F01A8"/>
    <w:multiLevelType w:val="multilevel"/>
    <w:tmpl w:val="664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7E36B4"/>
    <w:multiLevelType w:val="multilevel"/>
    <w:tmpl w:val="C182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C825F8"/>
    <w:multiLevelType w:val="multilevel"/>
    <w:tmpl w:val="88CA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D84B34"/>
    <w:multiLevelType w:val="multilevel"/>
    <w:tmpl w:val="84FE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6B1AA5"/>
    <w:multiLevelType w:val="multilevel"/>
    <w:tmpl w:val="C200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4D4F16"/>
    <w:multiLevelType w:val="multilevel"/>
    <w:tmpl w:val="92DE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2426BB"/>
    <w:multiLevelType w:val="multilevel"/>
    <w:tmpl w:val="F9A4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8"/>
  </w:num>
  <w:num w:numId="4">
    <w:abstractNumId w:val="3"/>
  </w:num>
  <w:num w:numId="5">
    <w:abstractNumId w:val="7"/>
  </w:num>
  <w:num w:numId="6">
    <w:abstractNumId w:val="1"/>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B020B"/>
    <w:rsid w:val="00D07118"/>
    <w:rsid w:val="00EB0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071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071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07118"/>
    <w:rPr>
      <w:color w:val="0000FF"/>
      <w:u w:val="single"/>
    </w:rPr>
  </w:style>
  <w:style w:type="character" w:customStyle="1" w:styleId="10">
    <w:name w:val="Заголовок 1 Знак"/>
    <w:basedOn w:val="a0"/>
    <w:link w:val="1"/>
    <w:uiPriority w:val="9"/>
    <w:rsid w:val="00D07118"/>
    <w:rPr>
      <w:rFonts w:ascii="Times New Roman" w:eastAsia="Times New Roman" w:hAnsi="Times New Roman" w:cs="Times New Roman"/>
      <w:b/>
      <w:bCs/>
      <w:kern w:val="36"/>
      <w:sz w:val="48"/>
      <w:szCs w:val="48"/>
    </w:rPr>
  </w:style>
  <w:style w:type="paragraph" w:styleId="a4">
    <w:name w:val="Normal (Web)"/>
    <w:basedOn w:val="a"/>
    <w:uiPriority w:val="99"/>
    <w:semiHidden/>
    <w:unhideWhenUsed/>
    <w:rsid w:val="00D071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D071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07118"/>
    <w:rPr>
      <w:rFonts w:ascii="Tahoma" w:hAnsi="Tahoma" w:cs="Tahoma"/>
      <w:sz w:val="16"/>
      <w:szCs w:val="16"/>
    </w:rPr>
  </w:style>
  <w:style w:type="character" w:customStyle="1" w:styleId="20">
    <w:name w:val="Заголовок 2 Знак"/>
    <w:basedOn w:val="a0"/>
    <w:link w:val="2"/>
    <w:uiPriority w:val="9"/>
    <w:semiHidden/>
    <w:rsid w:val="00D0711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1756">
      <w:bodyDiv w:val="1"/>
      <w:marLeft w:val="0"/>
      <w:marRight w:val="0"/>
      <w:marTop w:val="0"/>
      <w:marBottom w:val="0"/>
      <w:divBdr>
        <w:top w:val="none" w:sz="0" w:space="0" w:color="auto"/>
        <w:left w:val="none" w:sz="0" w:space="0" w:color="auto"/>
        <w:bottom w:val="none" w:sz="0" w:space="0" w:color="auto"/>
        <w:right w:val="none" w:sz="0" w:space="0" w:color="auto"/>
      </w:divBdr>
      <w:divsChild>
        <w:div w:id="1036469903">
          <w:marLeft w:val="0"/>
          <w:marRight w:val="0"/>
          <w:marTop w:val="0"/>
          <w:marBottom w:val="0"/>
          <w:divBdr>
            <w:top w:val="none" w:sz="0" w:space="0" w:color="auto"/>
            <w:left w:val="none" w:sz="0" w:space="0" w:color="auto"/>
            <w:bottom w:val="none" w:sz="0" w:space="0" w:color="auto"/>
            <w:right w:val="none" w:sz="0" w:space="0" w:color="auto"/>
          </w:divBdr>
          <w:divsChild>
            <w:div w:id="2065712668">
              <w:marLeft w:val="0"/>
              <w:marRight w:val="0"/>
              <w:marTop w:val="0"/>
              <w:marBottom w:val="0"/>
              <w:divBdr>
                <w:top w:val="none" w:sz="0" w:space="0" w:color="auto"/>
                <w:left w:val="none" w:sz="0" w:space="0" w:color="auto"/>
                <w:bottom w:val="none" w:sz="0" w:space="0" w:color="auto"/>
                <w:right w:val="none" w:sz="0" w:space="0" w:color="auto"/>
              </w:divBdr>
            </w:div>
          </w:divsChild>
        </w:div>
        <w:div w:id="2009482832">
          <w:marLeft w:val="0"/>
          <w:marRight w:val="0"/>
          <w:marTop w:val="0"/>
          <w:marBottom w:val="0"/>
          <w:divBdr>
            <w:top w:val="none" w:sz="0" w:space="0" w:color="auto"/>
            <w:left w:val="none" w:sz="0" w:space="0" w:color="auto"/>
            <w:bottom w:val="none" w:sz="0" w:space="0" w:color="auto"/>
            <w:right w:val="none" w:sz="0" w:space="0" w:color="auto"/>
          </w:divBdr>
          <w:divsChild>
            <w:div w:id="1898784403">
              <w:marLeft w:val="0"/>
              <w:marRight w:val="0"/>
              <w:marTop w:val="0"/>
              <w:marBottom w:val="0"/>
              <w:divBdr>
                <w:top w:val="none" w:sz="0" w:space="0" w:color="auto"/>
                <w:left w:val="none" w:sz="0" w:space="0" w:color="auto"/>
                <w:bottom w:val="none" w:sz="0" w:space="0" w:color="auto"/>
                <w:right w:val="none" w:sz="0" w:space="0" w:color="auto"/>
              </w:divBdr>
              <w:divsChild>
                <w:div w:id="1316643436">
                  <w:marLeft w:val="0"/>
                  <w:marRight w:val="0"/>
                  <w:marTop w:val="0"/>
                  <w:marBottom w:val="0"/>
                  <w:divBdr>
                    <w:top w:val="none" w:sz="0" w:space="0" w:color="auto"/>
                    <w:left w:val="none" w:sz="0" w:space="0" w:color="auto"/>
                    <w:bottom w:val="none" w:sz="0" w:space="0" w:color="auto"/>
                    <w:right w:val="none" w:sz="0" w:space="0" w:color="auto"/>
                  </w:divBdr>
                  <w:divsChild>
                    <w:div w:id="1809786431">
                      <w:marLeft w:val="0"/>
                      <w:marRight w:val="0"/>
                      <w:marTop w:val="0"/>
                      <w:marBottom w:val="0"/>
                      <w:divBdr>
                        <w:top w:val="none" w:sz="0" w:space="0" w:color="auto"/>
                        <w:left w:val="none" w:sz="0" w:space="0" w:color="auto"/>
                        <w:bottom w:val="none" w:sz="0" w:space="0" w:color="auto"/>
                        <w:right w:val="none" w:sz="0" w:space="0" w:color="auto"/>
                      </w:divBdr>
                      <w:divsChild>
                        <w:div w:id="2088263013">
                          <w:marLeft w:val="0"/>
                          <w:marRight w:val="0"/>
                          <w:marTop w:val="0"/>
                          <w:marBottom w:val="0"/>
                          <w:divBdr>
                            <w:top w:val="none" w:sz="0" w:space="0" w:color="auto"/>
                            <w:left w:val="none" w:sz="0" w:space="0" w:color="auto"/>
                            <w:bottom w:val="none" w:sz="0" w:space="0" w:color="auto"/>
                            <w:right w:val="none" w:sz="0" w:space="0" w:color="auto"/>
                          </w:divBdr>
                        </w:div>
                        <w:div w:id="1250136">
                          <w:marLeft w:val="0"/>
                          <w:marRight w:val="0"/>
                          <w:marTop w:val="0"/>
                          <w:marBottom w:val="0"/>
                          <w:divBdr>
                            <w:top w:val="none" w:sz="0" w:space="0" w:color="auto"/>
                            <w:left w:val="none" w:sz="0" w:space="0" w:color="auto"/>
                            <w:bottom w:val="none" w:sz="0" w:space="0" w:color="auto"/>
                            <w:right w:val="none" w:sz="0" w:space="0" w:color="auto"/>
                          </w:divBdr>
                        </w:div>
                        <w:div w:id="501049976">
                          <w:marLeft w:val="0"/>
                          <w:marRight w:val="0"/>
                          <w:marTop w:val="0"/>
                          <w:marBottom w:val="0"/>
                          <w:divBdr>
                            <w:top w:val="none" w:sz="0" w:space="0" w:color="auto"/>
                            <w:left w:val="none" w:sz="0" w:space="0" w:color="auto"/>
                            <w:bottom w:val="none" w:sz="0" w:space="0" w:color="auto"/>
                            <w:right w:val="none" w:sz="0" w:space="0" w:color="auto"/>
                          </w:divBdr>
                        </w:div>
                        <w:div w:id="893810658">
                          <w:marLeft w:val="0"/>
                          <w:marRight w:val="0"/>
                          <w:marTop w:val="0"/>
                          <w:marBottom w:val="0"/>
                          <w:divBdr>
                            <w:top w:val="none" w:sz="0" w:space="0" w:color="auto"/>
                            <w:left w:val="none" w:sz="0" w:space="0" w:color="auto"/>
                            <w:bottom w:val="none" w:sz="0" w:space="0" w:color="auto"/>
                            <w:right w:val="none" w:sz="0" w:space="0" w:color="auto"/>
                          </w:divBdr>
                        </w:div>
                        <w:div w:id="1068260954">
                          <w:marLeft w:val="0"/>
                          <w:marRight w:val="0"/>
                          <w:marTop w:val="0"/>
                          <w:marBottom w:val="0"/>
                          <w:divBdr>
                            <w:top w:val="none" w:sz="0" w:space="0" w:color="auto"/>
                            <w:left w:val="none" w:sz="0" w:space="0" w:color="auto"/>
                            <w:bottom w:val="none" w:sz="0" w:space="0" w:color="auto"/>
                            <w:right w:val="none" w:sz="0" w:space="0" w:color="auto"/>
                          </w:divBdr>
                        </w:div>
                        <w:div w:id="1111047876">
                          <w:marLeft w:val="0"/>
                          <w:marRight w:val="0"/>
                          <w:marTop w:val="0"/>
                          <w:marBottom w:val="0"/>
                          <w:divBdr>
                            <w:top w:val="none" w:sz="0" w:space="0" w:color="auto"/>
                            <w:left w:val="none" w:sz="0" w:space="0" w:color="auto"/>
                            <w:bottom w:val="none" w:sz="0" w:space="0" w:color="auto"/>
                            <w:right w:val="none" w:sz="0" w:space="0" w:color="auto"/>
                          </w:divBdr>
                        </w:div>
                        <w:div w:id="230889617">
                          <w:marLeft w:val="0"/>
                          <w:marRight w:val="0"/>
                          <w:marTop w:val="0"/>
                          <w:marBottom w:val="0"/>
                          <w:divBdr>
                            <w:top w:val="none" w:sz="0" w:space="0" w:color="auto"/>
                            <w:left w:val="none" w:sz="0" w:space="0" w:color="auto"/>
                            <w:bottom w:val="none" w:sz="0" w:space="0" w:color="auto"/>
                            <w:right w:val="none" w:sz="0" w:space="0" w:color="auto"/>
                          </w:divBdr>
                        </w:div>
                        <w:div w:id="2037152213">
                          <w:marLeft w:val="0"/>
                          <w:marRight w:val="0"/>
                          <w:marTop w:val="0"/>
                          <w:marBottom w:val="0"/>
                          <w:divBdr>
                            <w:top w:val="none" w:sz="0" w:space="0" w:color="auto"/>
                            <w:left w:val="none" w:sz="0" w:space="0" w:color="auto"/>
                            <w:bottom w:val="none" w:sz="0" w:space="0" w:color="auto"/>
                            <w:right w:val="none" w:sz="0" w:space="0" w:color="auto"/>
                          </w:divBdr>
                        </w:div>
                        <w:div w:id="1804733527">
                          <w:marLeft w:val="0"/>
                          <w:marRight w:val="0"/>
                          <w:marTop w:val="0"/>
                          <w:marBottom w:val="0"/>
                          <w:divBdr>
                            <w:top w:val="none" w:sz="0" w:space="0" w:color="auto"/>
                            <w:left w:val="none" w:sz="0" w:space="0" w:color="auto"/>
                            <w:bottom w:val="none" w:sz="0" w:space="0" w:color="auto"/>
                            <w:right w:val="none" w:sz="0" w:space="0" w:color="auto"/>
                          </w:divBdr>
                          <w:divsChild>
                            <w:div w:id="134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84199">
      <w:bodyDiv w:val="1"/>
      <w:marLeft w:val="0"/>
      <w:marRight w:val="0"/>
      <w:marTop w:val="0"/>
      <w:marBottom w:val="0"/>
      <w:divBdr>
        <w:top w:val="none" w:sz="0" w:space="0" w:color="auto"/>
        <w:left w:val="none" w:sz="0" w:space="0" w:color="auto"/>
        <w:bottom w:val="none" w:sz="0" w:space="0" w:color="auto"/>
        <w:right w:val="none" w:sz="0" w:space="0" w:color="auto"/>
      </w:divBdr>
      <w:divsChild>
        <w:div w:id="1176193668">
          <w:marLeft w:val="0"/>
          <w:marRight w:val="0"/>
          <w:marTop w:val="0"/>
          <w:marBottom w:val="0"/>
          <w:divBdr>
            <w:top w:val="none" w:sz="0" w:space="0" w:color="auto"/>
            <w:left w:val="none" w:sz="0" w:space="0" w:color="auto"/>
            <w:bottom w:val="none" w:sz="0" w:space="0" w:color="auto"/>
            <w:right w:val="none" w:sz="0" w:space="0" w:color="auto"/>
          </w:divBdr>
        </w:div>
        <w:div w:id="1337419029">
          <w:marLeft w:val="0"/>
          <w:marRight w:val="0"/>
          <w:marTop w:val="0"/>
          <w:marBottom w:val="0"/>
          <w:divBdr>
            <w:top w:val="none" w:sz="0" w:space="0" w:color="auto"/>
            <w:left w:val="none" w:sz="0" w:space="0" w:color="auto"/>
            <w:bottom w:val="none" w:sz="0" w:space="0" w:color="auto"/>
            <w:right w:val="none" w:sz="0" w:space="0" w:color="auto"/>
          </w:divBdr>
        </w:div>
        <w:div w:id="1839153777">
          <w:marLeft w:val="0"/>
          <w:marRight w:val="0"/>
          <w:marTop w:val="0"/>
          <w:marBottom w:val="0"/>
          <w:divBdr>
            <w:top w:val="none" w:sz="0" w:space="0" w:color="auto"/>
            <w:left w:val="none" w:sz="0" w:space="0" w:color="auto"/>
            <w:bottom w:val="none" w:sz="0" w:space="0" w:color="auto"/>
            <w:right w:val="none" w:sz="0" w:space="0" w:color="auto"/>
          </w:divBdr>
        </w:div>
        <w:div w:id="17171275">
          <w:marLeft w:val="0"/>
          <w:marRight w:val="0"/>
          <w:marTop w:val="0"/>
          <w:marBottom w:val="0"/>
          <w:divBdr>
            <w:top w:val="none" w:sz="0" w:space="0" w:color="auto"/>
            <w:left w:val="none" w:sz="0" w:space="0" w:color="auto"/>
            <w:bottom w:val="none" w:sz="0" w:space="0" w:color="auto"/>
            <w:right w:val="none" w:sz="0" w:space="0" w:color="auto"/>
          </w:divBdr>
        </w:div>
      </w:divsChild>
    </w:div>
    <w:div w:id="1632906294">
      <w:bodyDiv w:val="1"/>
      <w:marLeft w:val="0"/>
      <w:marRight w:val="0"/>
      <w:marTop w:val="0"/>
      <w:marBottom w:val="0"/>
      <w:divBdr>
        <w:top w:val="none" w:sz="0" w:space="0" w:color="auto"/>
        <w:left w:val="none" w:sz="0" w:space="0" w:color="auto"/>
        <w:bottom w:val="none" w:sz="0" w:space="0" w:color="auto"/>
        <w:right w:val="none" w:sz="0" w:space="0" w:color="auto"/>
      </w:divBdr>
      <w:divsChild>
        <w:div w:id="342245399">
          <w:marLeft w:val="0"/>
          <w:marRight w:val="0"/>
          <w:marTop w:val="0"/>
          <w:marBottom w:val="0"/>
          <w:divBdr>
            <w:top w:val="none" w:sz="0" w:space="0" w:color="auto"/>
            <w:left w:val="none" w:sz="0" w:space="0" w:color="auto"/>
            <w:bottom w:val="none" w:sz="0" w:space="0" w:color="auto"/>
            <w:right w:val="none" w:sz="0" w:space="0" w:color="auto"/>
          </w:divBdr>
          <w:divsChild>
            <w:div w:id="54134912">
              <w:marLeft w:val="0"/>
              <w:marRight w:val="0"/>
              <w:marTop w:val="0"/>
              <w:marBottom w:val="0"/>
              <w:divBdr>
                <w:top w:val="none" w:sz="0" w:space="0" w:color="auto"/>
                <w:left w:val="none" w:sz="0" w:space="0" w:color="auto"/>
                <w:bottom w:val="none" w:sz="0" w:space="0" w:color="auto"/>
                <w:right w:val="none" w:sz="0" w:space="0" w:color="auto"/>
              </w:divBdr>
            </w:div>
          </w:divsChild>
        </w:div>
        <w:div w:id="1172767810">
          <w:marLeft w:val="0"/>
          <w:marRight w:val="0"/>
          <w:marTop w:val="0"/>
          <w:marBottom w:val="0"/>
          <w:divBdr>
            <w:top w:val="none" w:sz="0" w:space="0" w:color="auto"/>
            <w:left w:val="none" w:sz="0" w:space="0" w:color="auto"/>
            <w:bottom w:val="none" w:sz="0" w:space="0" w:color="auto"/>
            <w:right w:val="none" w:sz="0" w:space="0" w:color="auto"/>
          </w:divBdr>
          <w:divsChild>
            <w:div w:id="300304719">
              <w:marLeft w:val="0"/>
              <w:marRight w:val="0"/>
              <w:marTop w:val="0"/>
              <w:marBottom w:val="0"/>
              <w:divBdr>
                <w:top w:val="none" w:sz="0" w:space="0" w:color="auto"/>
                <w:left w:val="none" w:sz="0" w:space="0" w:color="auto"/>
                <w:bottom w:val="none" w:sz="0" w:space="0" w:color="auto"/>
                <w:right w:val="none" w:sz="0" w:space="0" w:color="auto"/>
              </w:divBdr>
            </w:div>
            <w:div w:id="156460167">
              <w:marLeft w:val="0"/>
              <w:marRight w:val="0"/>
              <w:marTop w:val="0"/>
              <w:marBottom w:val="0"/>
              <w:divBdr>
                <w:top w:val="none" w:sz="0" w:space="0" w:color="auto"/>
                <w:left w:val="none" w:sz="0" w:space="0" w:color="auto"/>
                <w:bottom w:val="none" w:sz="0" w:space="0" w:color="auto"/>
                <w:right w:val="none" w:sz="0" w:space="0" w:color="auto"/>
              </w:divBdr>
            </w:div>
            <w:div w:id="603727179">
              <w:marLeft w:val="0"/>
              <w:marRight w:val="0"/>
              <w:marTop w:val="0"/>
              <w:marBottom w:val="0"/>
              <w:divBdr>
                <w:top w:val="none" w:sz="0" w:space="0" w:color="auto"/>
                <w:left w:val="none" w:sz="0" w:space="0" w:color="auto"/>
                <w:bottom w:val="none" w:sz="0" w:space="0" w:color="auto"/>
                <w:right w:val="none" w:sz="0" w:space="0" w:color="auto"/>
              </w:divBdr>
            </w:div>
            <w:div w:id="820006351">
              <w:marLeft w:val="0"/>
              <w:marRight w:val="0"/>
              <w:marTop w:val="0"/>
              <w:marBottom w:val="0"/>
              <w:divBdr>
                <w:top w:val="none" w:sz="0" w:space="0" w:color="auto"/>
                <w:left w:val="none" w:sz="0" w:space="0" w:color="auto"/>
                <w:bottom w:val="none" w:sz="0" w:space="0" w:color="auto"/>
                <w:right w:val="none" w:sz="0" w:space="0" w:color="auto"/>
              </w:divBdr>
            </w:div>
            <w:div w:id="464664353">
              <w:marLeft w:val="0"/>
              <w:marRight w:val="0"/>
              <w:marTop w:val="0"/>
              <w:marBottom w:val="0"/>
              <w:divBdr>
                <w:top w:val="none" w:sz="0" w:space="0" w:color="auto"/>
                <w:left w:val="none" w:sz="0" w:space="0" w:color="auto"/>
                <w:bottom w:val="none" w:sz="0" w:space="0" w:color="auto"/>
                <w:right w:val="none" w:sz="0" w:space="0" w:color="auto"/>
              </w:divBdr>
            </w:div>
            <w:div w:id="251597436">
              <w:marLeft w:val="0"/>
              <w:marRight w:val="0"/>
              <w:marTop w:val="0"/>
              <w:marBottom w:val="0"/>
              <w:divBdr>
                <w:top w:val="none" w:sz="0" w:space="0" w:color="auto"/>
                <w:left w:val="none" w:sz="0" w:space="0" w:color="auto"/>
                <w:bottom w:val="none" w:sz="0" w:space="0" w:color="auto"/>
                <w:right w:val="none" w:sz="0" w:space="0" w:color="auto"/>
              </w:divBdr>
            </w:div>
            <w:div w:id="935938968">
              <w:marLeft w:val="0"/>
              <w:marRight w:val="0"/>
              <w:marTop w:val="0"/>
              <w:marBottom w:val="0"/>
              <w:divBdr>
                <w:top w:val="none" w:sz="0" w:space="0" w:color="auto"/>
                <w:left w:val="none" w:sz="0" w:space="0" w:color="auto"/>
                <w:bottom w:val="none" w:sz="0" w:space="0" w:color="auto"/>
                <w:right w:val="none" w:sz="0" w:space="0" w:color="auto"/>
              </w:divBdr>
            </w:div>
            <w:div w:id="808321562">
              <w:marLeft w:val="0"/>
              <w:marRight w:val="0"/>
              <w:marTop w:val="0"/>
              <w:marBottom w:val="0"/>
              <w:divBdr>
                <w:top w:val="none" w:sz="0" w:space="0" w:color="auto"/>
                <w:left w:val="none" w:sz="0" w:space="0" w:color="auto"/>
                <w:bottom w:val="none" w:sz="0" w:space="0" w:color="auto"/>
                <w:right w:val="none" w:sz="0" w:space="0" w:color="auto"/>
              </w:divBdr>
            </w:div>
            <w:div w:id="604071614">
              <w:marLeft w:val="0"/>
              <w:marRight w:val="0"/>
              <w:marTop w:val="0"/>
              <w:marBottom w:val="0"/>
              <w:divBdr>
                <w:top w:val="none" w:sz="0" w:space="0" w:color="auto"/>
                <w:left w:val="none" w:sz="0" w:space="0" w:color="auto"/>
                <w:bottom w:val="none" w:sz="0" w:space="0" w:color="auto"/>
                <w:right w:val="none" w:sz="0" w:space="0" w:color="auto"/>
              </w:divBdr>
            </w:div>
            <w:div w:id="966936307">
              <w:marLeft w:val="0"/>
              <w:marRight w:val="0"/>
              <w:marTop w:val="0"/>
              <w:marBottom w:val="0"/>
              <w:divBdr>
                <w:top w:val="none" w:sz="0" w:space="0" w:color="auto"/>
                <w:left w:val="none" w:sz="0" w:space="0" w:color="auto"/>
                <w:bottom w:val="none" w:sz="0" w:space="0" w:color="auto"/>
                <w:right w:val="none" w:sz="0" w:space="0" w:color="auto"/>
              </w:divBdr>
            </w:div>
            <w:div w:id="1837302034">
              <w:marLeft w:val="0"/>
              <w:marRight w:val="0"/>
              <w:marTop w:val="0"/>
              <w:marBottom w:val="0"/>
              <w:divBdr>
                <w:top w:val="none" w:sz="0" w:space="0" w:color="auto"/>
                <w:left w:val="none" w:sz="0" w:space="0" w:color="auto"/>
                <w:bottom w:val="none" w:sz="0" w:space="0" w:color="auto"/>
                <w:right w:val="none" w:sz="0" w:space="0" w:color="auto"/>
              </w:divBdr>
            </w:div>
            <w:div w:id="258224031">
              <w:marLeft w:val="0"/>
              <w:marRight w:val="0"/>
              <w:marTop w:val="0"/>
              <w:marBottom w:val="0"/>
              <w:divBdr>
                <w:top w:val="none" w:sz="0" w:space="0" w:color="auto"/>
                <w:left w:val="none" w:sz="0" w:space="0" w:color="auto"/>
                <w:bottom w:val="none" w:sz="0" w:space="0" w:color="auto"/>
                <w:right w:val="none" w:sz="0" w:space="0" w:color="auto"/>
              </w:divBdr>
            </w:div>
            <w:div w:id="218784404">
              <w:marLeft w:val="0"/>
              <w:marRight w:val="0"/>
              <w:marTop w:val="0"/>
              <w:marBottom w:val="0"/>
              <w:divBdr>
                <w:top w:val="none" w:sz="0" w:space="0" w:color="auto"/>
                <w:left w:val="none" w:sz="0" w:space="0" w:color="auto"/>
                <w:bottom w:val="none" w:sz="0" w:space="0" w:color="auto"/>
                <w:right w:val="none" w:sz="0" w:space="0" w:color="auto"/>
              </w:divBdr>
            </w:div>
            <w:div w:id="2137023946">
              <w:marLeft w:val="0"/>
              <w:marRight w:val="0"/>
              <w:marTop w:val="0"/>
              <w:marBottom w:val="0"/>
              <w:divBdr>
                <w:top w:val="none" w:sz="0" w:space="0" w:color="auto"/>
                <w:left w:val="none" w:sz="0" w:space="0" w:color="auto"/>
                <w:bottom w:val="none" w:sz="0" w:space="0" w:color="auto"/>
                <w:right w:val="none" w:sz="0" w:space="0" w:color="auto"/>
              </w:divBdr>
            </w:div>
            <w:div w:id="501972021">
              <w:marLeft w:val="0"/>
              <w:marRight w:val="0"/>
              <w:marTop w:val="0"/>
              <w:marBottom w:val="0"/>
              <w:divBdr>
                <w:top w:val="none" w:sz="0" w:space="0" w:color="auto"/>
                <w:left w:val="none" w:sz="0" w:space="0" w:color="auto"/>
                <w:bottom w:val="none" w:sz="0" w:space="0" w:color="auto"/>
                <w:right w:val="none" w:sz="0" w:space="0" w:color="auto"/>
              </w:divBdr>
            </w:div>
            <w:div w:id="6373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31055">
      <w:bodyDiv w:val="1"/>
      <w:marLeft w:val="0"/>
      <w:marRight w:val="0"/>
      <w:marTop w:val="0"/>
      <w:marBottom w:val="0"/>
      <w:divBdr>
        <w:top w:val="none" w:sz="0" w:space="0" w:color="auto"/>
        <w:left w:val="none" w:sz="0" w:space="0" w:color="auto"/>
        <w:bottom w:val="none" w:sz="0" w:space="0" w:color="auto"/>
        <w:right w:val="none" w:sz="0" w:space="0" w:color="auto"/>
      </w:divBdr>
      <w:divsChild>
        <w:div w:id="73095243">
          <w:marLeft w:val="0"/>
          <w:marRight w:val="0"/>
          <w:marTop w:val="0"/>
          <w:marBottom w:val="0"/>
          <w:divBdr>
            <w:top w:val="none" w:sz="0" w:space="0" w:color="auto"/>
            <w:left w:val="none" w:sz="0" w:space="0" w:color="auto"/>
            <w:bottom w:val="none" w:sz="0" w:space="0" w:color="auto"/>
            <w:right w:val="none" w:sz="0" w:space="0" w:color="auto"/>
          </w:divBdr>
          <w:divsChild>
            <w:div w:id="1037436018">
              <w:marLeft w:val="0"/>
              <w:marRight w:val="0"/>
              <w:marTop w:val="0"/>
              <w:marBottom w:val="0"/>
              <w:divBdr>
                <w:top w:val="none" w:sz="0" w:space="0" w:color="auto"/>
                <w:left w:val="none" w:sz="0" w:space="0" w:color="auto"/>
                <w:bottom w:val="none" w:sz="0" w:space="0" w:color="auto"/>
                <w:right w:val="none" w:sz="0" w:space="0" w:color="auto"/>
              </w:divBdr>
            </w:div>
          </w:divsChild>
        </w:div>
        <w:div w:id="1161774538">
          <w:marLeft w:val="0"/>
          <w:marRight w:val="0"/>
          <w:marTop w:val="0"/>
          <w:marBottom w:val="0"/>
          <w:divBdr>
            <w:top w:val="none" w:sz="0" w:space="0" w:color="auto"/>
            <w:left w:val="none" w:sz="0" w:space="0" w:color="auto"/>
            <w:bottom w:val="none" w:sz="0" w:space="0" w:color="auto"/>
            <w:right w:val="none" w:sz="0" w:space="0" w:color="auto"/>
          </w:divBdr>
          <w:divsChild>
            <w:div w:id="1876112869">
              <w:marLeft w:val="0"/>
              <w:marRight w:val="0"/>
              <w:marTop w:val="0"/>
              <w:marBottom w:val="0"/>
              <w:divBdr>
                <w:top w:val="none" w:sz="0" w:space="0" w:color="auto"/>
                <w:left w:val="none" w:sz="0" w:space="0" w:color="auto"/>
                <w:bottom w:val="none" w:sz="0" w:space="0" w:color="auto"/>
                <w:right w:val="none" w:sz="0" w:space="0" w:color="auto"/>
              </w:divBdr>
            </w:div>
            <w:div w:id="413354894">
              <w:marLeft w:val="0"/>
              <w:marRight w:val="0"/>
              <w:marTop w:val="0"/>
              <w:marBottom w:val="0"/>
              <w:divBdr>
                <w:top w:val="none" w:sz="0" w:space="0" w:color="auto"/>
                <w:left w:val="none" w:sz="0" w:space="0" w:color="auto"/>
                <w:bottom w:val="none" w:sz="0" w:space="0" w:color="auto"/>
                <w:right w:val="none" w:sz="0" w:space="0" w:color="auto"/>
              </w:divBdr>
            </w:div>
            <w:div w:id="712466651">
              <w:marLeft w:val="0"/>
              <w:marRight w:val="0"/>
              <w:marTop w:val="0"/>
              <w:marBottom w:val="0"/>
              <w:divBdr>
                <w:top w:val="none" w:sz="0" w:space="0" w:color="auto"/>
                <w:left w:val="none" w:sz="0" w:space="0" w:color="auto"/>
                <w:bottom w:val="none" w:sz="0" w:space="0" w:color="auto"/>
                <w:right w:val="none" w:sz="0" w:space="0" w:color="auto"/>
              </w:divBdr>
            </w:div>
            <w:div w:id="1296838126">
              <w:marLeft w:val="0"/>
              <w:marRight w:val="0"/>
              <w:marTop w:val="0"/>
              <w:marBottom w:val="0"/>
              <w:divBdr>
                <w:top w:val="none" w:sz="0" w:space="0" w:color="auto"/>
                <w:left w:val="none" w:sz="0" w:space="0" w:color="auto"/>
                <w:bottom w:val="none" w:sz="0" w:space="0" w:color="auto"/>
                <w:right w:val="none" w:sz="0" w:space="0" w:color="auto"/>
              </w:divBdr>
            </w:div>
            <w:div w:id="1232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74.ru/documents/infographics/%D0%9F%D0%B0%D0%BC%D1%8F%D1%82%D0%BA%D0%B0%20%D0%BE%D0%BF%D1%80%D0%B5%D0%B4%D0%B5%D0%BB%D0%B5%D0%BD%D0%B8%D1%8F%20%D0%B4%D0%BB%D1%8F%20%D0%B7%D0%B0%D1%8F%D0%B2%D0%B8%D1%82%D0%B5%D0%BB%D1%8F.pdf" TargetMode="External"/><Relationship Id="rId13" Type="http://schemas.openxmlformats.org/officeDocument/2006/relationships/hyperlink" Target="https://ge74.ru/contacts/office_hours/" TargetMode="External"/><Relationship Id="rId18" Type="http://schemas.openxmlformats.org/officeDocument/2006/relationships/hyperlink" Target="https://ge74.ru/documents/documents_for_examination/%D0%9F%D0%B5%D1%80%D0%B5%D1%87%D0%B5%D0%BD%D1%8C%20%D0%B4%D0%BE%D0%BA%D1%83%D0%BC%D0%B5%D0%BD%D1%82%D0%BE%D0%B2%20%D0%B4%D0%BB%D1%8F%20%D0%93%D0%AD.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ge74.ru/documents/documents_for_examination/%D0%9F%D0%B5%D1%80%D0%B5%D1%87%D0%B5%D0%BD%D1%8C%20%D0%B4%D0%BE%D0%BA%D1%83%D0%BC%D0%B5%D0%BD%D1%82%D0%BE%D0%B2%20%D0%BD%D0%B0%20%D0%B3%D0%BE%D1%81%D1%8D%D0%BA%D1%81%D0%BF%D0%B5%D1%80%D1%82%D0%B8%D0%B7%D1%83%20%D0%B2%20%D1%87%D0%B0%D1%81%D1%82%D0%B8%20%D0%BF%D1%80%D0%BE%D0%B2%D0%B5%D1%80%D0%BA%D0%B8%20%D0%B4%D0%BE%D1%81%D1%82%D0%BE%D0%B2%D0%B5%D1%80%D0%BD%D0%BE%D1%81%D1%82%D0%B8%20%D0%BE%D0%BF%D1%80%D0%B5%D0%B4%D0%B5%D0%BB%D0%B5%D0%BD%D0%B8%D1%8F%20%D1%81%D0%BC%D0%B5%D1%82%D0%BD%D0%BE%D0%B9%20%D1%81%D1%82%D0%BE%D0%B8%D0%BC%D0%BE%D1%81%D1%82%D0%B8%20(%D1%81%D0%BD%D0%BE%D1%81).pdf" TargetMode="External"/><Relationship Id="rId7" Type="http://schemas.openxmlformats.org/officeDocument/2006/relationships/image" Target="media/image1.png"/><Relationship Id="rId12" Type="http://schemas.openxmlformats.org/officeDocument/2006/relationships/hyperlink" Target="mailto:mvs@ge74.ru"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ge74.ru/documents/documents_for_examination/%D0%9F%D0%B5%D1%80%D0%B5%D1%87%D0%B5%D0%BD%D1%8C_%D0%A1%D0%9C%20%D0%B4%D0%BB%D1%8F%20%D0%9A%D0%A0.pdf" TargetMode="External"/><Relationship Id="rId1" Type="http://schemas.openxmlformats.org/officeDocument/2006/relationships/numbering" Target="numbering.xml"/><Relationship Id="rId6" Type="http://schemas.openxmlformats.org/officeDocument/2006/relationships/hyperlink" Target="mailto:info@ge74.ru" TargetMode="External"/><Relationship Id="rId11" Type="http://schemas.openxmlformats.org/officeDocument/2006/relationships/hyperlink" Target="https://ge74.ru/documents/infographics/" TargetMode="External"/><Relationship Id="rId24" Type="http://schemas.openxmlformats.org/officeDocument/2006/relationships/hyperlink" Target="https://ge74.ru/documents/documents_for_examination/%D0%9E%D0%B1%20%D1%83%D1%82%D0%B2%D0%B5%D1%80%D0%B6%D0%B4%D0%B5%D0%BD%D0%B8%D0%B8%20%D1%84%D0%BE%D1%80%D0%BC%D1%8B%20%D0%B2%D1%8B%D0%BF%D0%B8%D1%81%D0%BA%D0%B8%20%D0%B8%D0%B7%20%D1%80%D0%B5%D0%B5%D1%81%D1%82%D1%80%D0%B0%20%D1%87%D0%BB%D0%B5%D0%BD%D0%BE%D0%B2%20%D1%81%D0%B0%D0%BC%D0%BE%D1%80%D0%B5%D0%B3%D1%83%D0%BB%D0%B8%D1%80%D1%83%D0%B5%D0%BC%D0%BE%D0%B9%20%D0%BE%D1%80%D0%B3%D0%B0%D0%BD%D0%B8%D0%B7%D0%B0%D1%86%D0%B8%D0%B8%20_%D0%A2%D0%B5%D0%BA%D1%81%D1%82.rtf" TargetMode="External"/><Relationship Id="rId5" Type="http://schemas.openxmlformats.org/officeDocument/2006/relationships/webSettings" Target="webSettings.xml"/><Relationship Id="rId15" Type="http://schemas.openxmlformats.org/officeDocument/2006/relationships/hyperlink" Target="https://ge74.ru/uslugi/gosudarstvennaja-expertiza/%D0%A1%D1%82%D0%BE%D0%B8%D0%BC%D0%BE%D1%81%D1%82%D1%8C%20%D0%9F%D0%B8%D1%81%D1%8C%D0%BC%D0%BE%20%D0%93%D0%93%D0%95.pdf" TargetMode="External"/><Relationship Id="rId23" Type="http://schemas.openxmlformats.org/officeDocument/2006/relationships/hyperlink" Target="https://ge74.ru/documents/documents_for_examination/%D0%A4%D0%BE%D1%80%D0%BC%D0%B0%20%D0%BF%D0%B8%D1%81%D1%8C%D0%BC%D0%B0%20%D0%BE%20%D0%BF%D1%80%D0%BE%D0%B4%D0%BB%D0%B5%D0%BD%D0%B8%D0%B8%20%D1%81%D1%80%D0%BE%D0%BA%D0%B0%20%D0%B3%D0%BE%D1%81%D1%83%D0%B4%D0%B0%D1%80%D1%81%D1%82%D0%B2%D0%B5%D0%BD%D0%BD%D0%BE%D0%B9%20%D1%8D%D0%BA%D1%81%D0%BF%D0%B5%D1%80%D1%82%D0%B8%D0%B7%D1%8B%2020%20%D1%80%D0%B4.docx" TargetMode="External"/><Relationship Id="rId10" Type="http://schemas.openxmlformats.org/officeDocument/2006/relationships/hyperlink" Target="https://ais.ge74.ru/" TargetMode="External"/><Relationship Id="rId19" Type="http://schemas.openxmlformats.org/officeDocument/2006/relationships/hyperlink" Target="https://ge74.ru/documents/documents_for_examination/%D0%9F%D0%B5%D1%80%D0%B5%D1%87%D0%B5%D0%BD%D1%8C%20%D0%9F%D0%94,%20%D0%98%D0%97,%20%D0%A1%D0%9C.pdf" TargetMode="External"/><Relationship Id="rId4" Type="http://schemas.openxmlformats.org/officeDocument/2006/relationships/settings" Target="settings.xml"/><Relationship Id="rId9" Type="http://schemas.openxmlformats.org/officeDocument/2006/relationships/hyperlink" Target="https://www.gosuslugi.ru/262760/1/info" TargetMode="External"/><Relationship Id="rId14" Type="http://schemas.openxmlformats.org/officeDocument/2006/relationships/hyperlink" Target="https://ge74.ru/calc/" TargetMode="External"/><Relationship Id="rId22" Type="http://schemas.openxmlformats.org/officeDocument/2006/relationships/hyperlink" Target="https://ge74.ru/documents/documents_for_examination/%D0%9F%D0%B8%D1%81%D1%8C%D0%BC%D0%BE%20%D0%BE%D0%B1%20%D0%B8%D1%81%D0%BF%D0%BE%D0%BB%D1%8C%D0%B7%D0%BE%D0%B2%D0%B0%D0%BD%D0%B8%D0%B8%20%D0%9F%D0%94%20%D0%BF%D0%BE%D0%B2%D1%82%D0%BE%D1%80%D0%BD%D0%BE%D0%B3%D0%BE%20%D0%BF%D1%80%D0%B8%D0%BC%D0%B5%D0%BD%D0%B5%D0%BD%D0%B8%D1%8F%20(_2019).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2055</Words>
  <Characters>11714</Characters>
  <Application>Microsoft Office Word</Application>
  <DocSecurity>0</DocSecurity>
  <Lines>97</Lines>
  <Paragraphs>27</Paragraphs>
  <ScaleCrop>false</ScaleCrop>
  <Company/>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2020-07-08T08:57:00Z</dcterms:created>
  <dcterms:modified xsi:type="dcterms:W3CDTF">2020-07-08T09:05:00Z</dcterms:modified>
</cp:coreProperties>
</file>